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D031" w14:textId="77777777" w:rsidR="0097553D" w:rsidRPr="000D76EE" w:rsidRDefault="0079492C" w:rsidP="008B1E42">
      <w:pPr>
        <w:shd w:val="clear" w:color="auto" w:fill="FFFFFF" w:themeFill="background1"/>
        <w:spacing w:after="120" w:line="240" w:lineRule="auto"/>
        <w:ind w:left="36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0D76EE">
        <w:rPr>
          <w:rFonts w:asciiTheme="majorHAnsi" w:hAnsiTheme="majorHAnsi" w:cstheme="majorHAnsi"/>
          <w:b/>
          <w:sz w:val="32"/>
          <w:szCs w:val="32"/>
        </w:rPr>
        <w:t>Budapesti Hajléktalanügyi Konzorcium</w:t>
      </w:r>
    </w:p>
    <w:p w14:paraId="0F29B2E2" w14:textId="77777777" w:rsidR="0097553D" w:rsidRPr="000D76EE" w:rsidRDefault="0079492C" w:rsidP="008B1E42">
      <w:pPr>
        <w:shd w:val="clear" w:color="auto" w:fill="FFFFFF" w:themeFill="background1"/>
        <w:spacing w:after="120" w:line="240" w:lineRule="auto"/>
        <w:ind w:left="36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0D76EE">
        <w:rPr>
          <w:rFonts w:asciiTheme="majorHAnsi" w:hAnsiTheme="majorHAnsi" w:cstheme="majorHAnsi"/>
          <w:b/>
          <w:sz w:val="32"/>
          <w:szCs w:val="32"/>
        </w:rPr>
        <w:t>Felhívás tárgyalásos szerződéskötésre</w:t>
      </w:r>
    </w:p>
    <w:p w14:paraId="4DC03BBA" w14:textId="376F7238" w:rsidR="0097553D" w:rsidRPr="000D76EE" w:rsidRDefault="0079492C" w:rsidP="008B1E42">
      <w:pPr>
        <w:shd w:val="clear" w:color="auto" w:fill="FFFFFF" w:themeFill="background1"/>
        <w:spacing w:after="120" w:line="240" w:lineRule="auto"/>
        <w:ind w:left="360"/>
        <w:jc w:val="center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  <w:b/>
          <w:sz w:val="32"/>
          <w:szCs w:val="32"/>
        </w:rPr>
        <w:t>202</w:t>
      </w:r>
      <w:r w:rsidR="001714F7" w:rsidRPr="000D76EE">
        <w:rPr>
          <w:rFonts w:asciiTheme="majorHAnsi" w:hAnsiTheme="majorHAnsi" w:cstheme="majorHAnsi"/>
          <w:b/>
          <w:sz w:val="32"/>
          <w:szCs w:val="32"/>
        </w:rPr>
        <w:t>6</w:t>
      </w:r>
      <w:r w:rsidRPr="000D76EE">
        <w:rPr>
          <w:rFonts w:asciiTheme="majorHAnsi" w:hAnsiTheme="majorHAnsi" w:cstheme="majorHAnsi"/>
          <w:b/>
          <w:sz w:val="32"/>
          <w:szCs w:val="32"/>
        </w:rPr>
        <w:t>-20</w:t>
      </w:r>
      <w:r w:rsidR="001714F7" w:rsidRPr="000D76EE">
        <w:rPr>
          <w:rFonts w:asciiTheme="majorHAnsi" w:hAnsiTheme="majorHAnsi" w:cstheme="majorHAnsi"/>
          <w:b/>
          <w:sz w:val="32"/>
          <w:szCs w:val="32"/>
        </w:rPr>
        <w:t>27</w:t>
      </w:r>
      <w:r w:rsidRPr="000D76EE">
        <w:rPr>
          <w:rFonts w:asciiTheme="majorHAnsi" w:hAnsiTheme="majorHAnsi" w:cstheme="majorHAnsi"/>
          <w:b/>
          <w:sz w:val="32"/>
          <w:szCs w:val="32"/>
        </w:rPr>
        <w:t>.</w:t>
      </w:r>
    </w:p>
    <w:p w14:paraId="62C02E2D" w14:textId="77777777" w:rsidR="0097553D" w:rsidRPr="000D76EE" w:rsidRDefault="0079492C" w:rsidP="008B1E42">
      <w:pPr>
        <w:shd w:val="clear" w:color="auto" w:fill="FFFFFF" w:themeFill="background1"/>
        <w:spacing w:after="120" w:line="240" w:lineRule="auto"/>
        <w:ind w:left="36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0D76EE">
        <w:rPr>
          <w:rFonts w:asciiTheme="majorHAnsi" w:hAnsiTheme="majorHAnsi" w:cstheme="majorHAnsi"/>
          <w:b/>
          <w:sz w:val="32"/>
          <w:szCs w:val="32"/>
        </w:rPr>
        <w:t>AZ AJÁNLATOK BENYÚJTÁSÁNAK HATÁRIDEJE:</w:t>
      </w:r>
    </w:p>
    <w:p w14:paraId="01B86BDD" w14:textId="7E02FDB4" w:rsidR="0097553D" w:rsidRPr="000D76EE" w:rsidRDefault="0079492C" w:rsidP="004A3F8E">
      <w:pPr>
        <w:spacing w:after="120" w:line="240" w:lineRule="auto"/>
        <w:ind w:left="360"/>
        <w:jc w:val="center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  <w:b/>
          <w:color w:val="FF0000"/>
          <w:sz w:val="32"/>
          <w:szCs w:val="32"/>
        </w:rPr>
        <w:t>202</w:t>
      </w:r>
      <w:r w:rsidR="001714F7" w:rsidRPr="000D76EE">
        <w:rPr>
          <w:rFonts w:asciiTheme="majorHAnsi" w:hAnsiTheme="majorHAnsi" w:cstheme="majorHAnsi"/>
          <w:b/>
          <w:color w:val="FF0000"/>
          <w:sz w:val="32"/>
          <w:szCs w:val="32"/>
        </w:rPr>
        <w:t>6</w:t>
      </w:r>
      <w:r w:rsidRPr="000D76EE">
        <w:rPr>
          <w:rFonts w:asciiTheme="majorHAnsi" w:hAnsiTheme="majorHAnsi" w:cstheme="majorHAnsi"/>
          <w:b/>
          <w:color w:val="FF0000"/>
          <w:sz w:val="32"/>
          <w:szCs w:val="32"/>
        </w:rPr>
        <w:t>.</w:t>
      </w:r>
      <w:r w:rsidR="005E36A5" w:rsidRPr="000D76EE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="008B1E42" w:rsidRPr="000D76EE">
        <w:rPr>
          <w:rFonts w:asciiTheme="majorHAnsi" w:hAnsiTheme="majorHAnsi" w:cstheme="majorHAnsi"/>
          <w:b/>
          <w:color w:val="FF0000"/>
          <w:sz w:val="32"/>
          <w:szCs w:val="32"/>
        </w:rPr>
        <w:t>augusztus</w:t>
      </w:r>
      <w:r w:rsidRPr="000D76EE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="007D64F5" w:rsidRPr="000D76EE">
        <w:rPr>
          <w:rFonts w:asciiTheme="majorHAnsi" w:hAnsiTheme="majorHAnsi" w:cstheme="majorHAnsi"/>
          <w:b/>
          <w:color w:val="FF0000"/>
          <w:sz w:val="32"/>
          <w:szCs w:val="32"/>
        </w:rPr>
        <w:t>5.</w:t>
      </w:r>
    </w:p>
    <w:p w14:paraId="1B0EA5E6" w14:textId="77777777" w:rsidR="0097553D" w:rsidRPr="000D76EE" w:rsidRDefault="0097553D" w:rsidP="008B1E42">
      <w:pPr>
        <w:shd w:val="clear" w:color="auto" w:fill="FFFFFF" w:themeFill="background1"/>
        <w:spacing w:after="120" w:line="240" w:lineRule="auto"/>
        <w:jc w:val="center"/>
        <w:rPr>
          <w:rFonts w:asciiTheme="majorHAnsi" w:hAnsiTheme="majorHAnsi" w:cstheme="majorHAnsi"/>
        </w:rPr>
      </w:pPr>
    </w:p>
    <w:p w14:paraId="1BFF2D45" w14:textId="77777777" w:rsidR="0097553D" w:rsidRPr="000D76EE" w:rsidRDefault="0079492C" w:rsidP="008B1E42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>A „Közterület helyett emberibb körülmények” program célja, hogy a Budapesten fedél nélküli, közterületen élő emberek számára lehetőséget nyújtson az emberibb lakhatás megtalálásához és fenntartásához.</w:t>
      </w:r>
    </w:p>
    <w:p w14:paraId="277869D7" w14:textId="3D686B97" w:rsidR="0097553D" w:rsidRPr="000D76EE" w:rsidRDefault="0079492C" w:rsidP="008B1E42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 xml:space="preserve">Jelen felhívás célja a fővárosi hajléktalanellátó szervezetek által közösen végrehajtott, Budapest közterületein élő, hajlékkal nem rendelkező személyek számára nyújtandó szolgáltatások fejlesztése (továbbiakban: </w:t>
      </w:r>
      <w:r w:rsidRPr="000D76EE">
        <w:rPr>
          <w:rFonts w:asciiTheme="majorHAnsi" w:hAnsiTheme="majorHAnsi" w:cstheme="majorHAnsi"/>
          <w:i/>
        </w:rPr>
        <w:t>hajléktalanellátó szolgáltatások fejlesztése</w:t>
      </w:r>
      <w:r w:rsidRPr="000D76EE">
        <w:rPr>
          <w:rFonts w:asciiTheme="majorHAnsi" w:hAnsiTheme="majorHAnsi" w:cstheme="majorHAnsi"/>
        </w:rPr>
        <w:t xml:space="preserve">), illetve a </w:t>
      </w:r>
      <w:r w:rsidRPr="000D76EE">
        <w:rPr>
          <w:rFonts w:asciiTheme="majorHAnsi" w:hAnsiTheme="majorHAnsi" w:cstheme="majorHAnsi"/>
          <w:color w:val="000000"/>
        </w:rPr>
        <w:t xml:space="preserve">hajléktalanságból való kilépés támogatása és egyéni programok megvalósítása (továbbiakban: </w:t>
      </w:r>
      <w:r w:rsidRPr="000D76EE">
        <w:rPr>
          <w:rFonts w:asciiTheme="majorHAnsi" w:hAnsiTheme="majorHAnsi" w:cstheme="majorHAnsi"/>
          <w:i/>
          <w:color w:val="000000"/>
        </w:rPr>
        <w:t>lakhatás támogatása</w:t>
      </w:r>
      <w:r w:rsidRPr="000D76EE">
        <w:rPr>
          <w:rFonts w:asciiTheme="majorHAnsi" w:hAnsiTheme="majorHAnsi" w:cstheme="majorHAnsi"/>
          <w:color w:val="000000"/>
        </w:rPr>
        <w:t xml:space="preserve">) </w:t>
      </w:r>
      <w:r w:rsidRPr="000D76EE">
        <w:rPr>
          <w:rFonts w:asciiTheme="majorHAnsi" w:hAnsiTheme="majorHAnsi" w:cstheme="majorHAnsi"/>
          <w:b/>
        </w:rPr>
        <w:t>202</w:t>
      </w:r>
      <w:r w:rsidR="005825BB" w:rsidRPr="000D76EE">
        <w:rPr>
          <w:rFonts w:asciiTheme="majorHAnsi" w:hAnsiTheme="majorHAnsi" w:cstheme="majorHAnsi"/>
          <w:b/>
        </w:rPr>
        <w:t>6</w:t>
      </w:r>
      <w:r w:rsidRPr="000D76EE">
        <w:rPr>
          <w:rFonts w:asciiTheme="majorHAnsi" w:hAnsiTheme="majorHAnsi" w:cstheme="majorHAnsi"/>
          <w:b/>
        </w:rPr>
        <w:t>. július 1. és 202</w:t>
      </w:r>
      <w:r w:rsidR="005825BB" w:rsidRPr="000D76EE">
        <w:rPr>
          <w:rFonts w:asciiTheme="majorHAnsi" w:hAnsiTheme="majorHAnsi" w:cstheme="majorHAnsi"/>
          <w:b/>
        </w:rPr>
        <w:t>7</w:t>
      </w:r>
      <w:r w:rsidRPr="000D76EE">
        <w:rPr>
          <w:rFonts w:asciiTheme="majorHAnsi" w:hAnsiTheme="majorHAnsi" w:cstheme="majorHAnsi"/>
          <w:b/>
        </w:rPr>
        <w:t>. június 30. között</w:t>
      </w:r>
      <w:r w:rsidRPr="000D76EE">
        <w:rPr>
          <w:rFonts w:asciiTheme="majorHAnsi" w:hAnsiTheme="majorHAnsi" w:cstheme="majorHAnsi"/>
        </w:rPr>
        <w:t>.</w:t>
      </w:r>
    </w:p>
    <w:p w14:paraId="5181124E" w14:textId="77777777" w:rsidR="0097553D" w:rsidRPr="000D76EE" w:rsidRDefault="0079492C" w:rsidP="008B1E42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>A felhívást a Budapesti Hajléktalanügyi Konzorcium két gesztorszervezete, a Menhely Alapítvány és a Magyar Máltai Szeretetszolgálat Egyesület teszi közzé a Fővárosi Önkormányzattal kötött támogatási szerződés alapján.</w:t>
      </w:r>
    </w:p>
    <w:p w14:paraId="5FA812D3" w14:textId="2BE65E84" w:rsidR="0097553D" w:rsidRPr="000D76EE" w:rsidRDefault="0079492C" w:rsidP="001714F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D76EE">
        <w:rPr>
          <w:rFonts w:asciiTheme="majorHAnsi" w:hAnsiTheme="majorHAnsi" w:cstheme="majorHAnsi"/>
          <w:b/>
          <w:color w:val="000000"/>
          <w:u w:val="single"/>
        </w:rPr>
        <w:t>Rendelkezésre álló forrás a 202</w:t>
      </w:r>
      <w:r w:rsidR="001714F7" w:rsidRPr="000D76EE">
        <w:rPr>
          <w:rFonts w:asciiTheme="majorHAnsi" w:hAnsiTheme="majorHAnsi" w:cstheme="majorHAnsi"/>
          <w:b/>
          <w:color w:val="000000"/>
          <w:u w:val="single"/>
        </w:rPr>
        <w:t>6</w:t>
      </w:r>
      <w:r w:rsidRPr="000D76EE">
        <w:rPr>
          <w:rFonts w:asciiTheme="majorHAnsi" w:hAnsiTheme="majorHAnsi" w:cstheme="majorHAnsi"/>
          <w:b/>
          <w:color w:val="000000"/>
          <w:u w:val="single"/>
        </w:rPr>
        <w:t>. július 1. és 202</w:t>
      </w:r>
      <w:r w:rsidR="001714F7" w:rsidRPr="000D76EE">
        <w:rPr>
          <w:rFonts w:asciiTheme="majorHAnsi" w:hAnsiTheme="majorHAnsi" w:cstheme="majorHAnsi"/>
          <w:b/>
          <w:u w:val="single"/>
        </w:rPr>
        <w:t>7</w:t>
      </w:r>
      <w:r w:rsidRPr="000D76EE">
        <w:rPr>
          <w:rFonts w:asciiTheme="majorHAnsi" w:hAnsiTheme="majorHAnsi" w:cstheme="majorHAnsi"/>
          <w:b/>
          <w:color w:val="000000"/>
          <w:u w:val="single"/>
        </w:rPr>
        <w:t>. június 30. közötti időszakban</w:t>
      </w:r>
    </w:p>
    <w:p w14:paraId="4DE71659" w14:textId="29130A3F" w:rsidR="0097553D" w:rsidRPr="000D76EE" w:rsidRDefault="0079492C" w:rsidP="004A3F8E">
      <w:pPr>
        <w:spacing w:after="120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  <w:color w:val="000000"/>
        </w:rPr>
        <w:t xml:space="preserve">A gesztorszervezetek által kiszerződésre közzétett tervezett összeg: összesen </w:t>
      </w:r>
      <w:r w:rsidRPr="00AC39A5">
        <w:rPr>
          <w:rFonts w:asciiTheme="majorHAnsi" w:hAnsiTheme="majorHAnsi" w:cstheme="majorHAnsi"/>
          <w:b/>
          <w:bCs/>
        </w:rPr>
        <w:t>1</w:t>
      </w:r>
      <w:r w:rsidR="0018092B" w:rsidRPr="00AC39A5">
        <w:rPr>
          <w:rFonts w:asciiTheme="majorHAnsi" w:hAnsiTheme="majorHAnsi" w:cstheme="majorHAnsi"/>
          <w:b/>
          <w:bCs/>
        </w:rPr>
        <w:t>52</w:t>
      </w:r>
      <w:r w:rsidR="007D64F5" w:rsidRPr="00AC39A5">
        <w:rPr>
          <w:rFonts w:asciiTheme="majorHAnsi" w:hAnsiTheme="majorHAnsi" w:cstheme="majorHAnsi"/>
          <w:b/>
          <w:bCs/>
        </w:rPr>
        <w:t xml:space="preserve"> 300 </w:t>
      </w:r>
      <w:r w:rsidRPr="00AC39A5">
        <w:rPr>
          <w:rFonts w:asciiTheme="majorHAnsi" w:hAnsiTheme="majorHAnsi" w:cstheme="majorHAnsi"/>
          <w:b/>
          <w:bCs/>
        </w:rPr>
        <w:t xml:space="preserve">000 </w:t>
      </w:r>
      <w:r w:rsidRPr="00AC39A5">
        <w:rPr>
          <w:rFonts w:asciiTheme="majorHAnsi" w:hAnsiTheme="majorHAnsi" w:cstheme="majorHAnsi"/>
          <w:b/>
          <w:bCs/>
          <w:color w:val="000000"/>
        </w:rPr>
        <w:t>Ft</w:t>
      </w:r>
      <w:r w:rsidRPr="000D76EE">
        <w:rPr>
          <w:rFonts w:asciiTheme="majorHAnsi" w:hAnsiTheme="majorHAnsi" w:cstheme="majorHAnsi"/>
          <w:color w:val="000000"/>
        </w:rPr>
        <w:t xml:space="preserve"> az alábbi részletezésben:</w:t>
      </w:r>
    </w:p>
    <w:p w14:paraId="35512B2D" w14:textId="77777777" w:rsidR="0097553D" w:rsidRPr="000D76EE" w:rsidRDefault="0079492C" w:rsidP="004A3F8E">
      <w:pPr>
        <w:shd w:val="clear" w:color="auto" w:fill="DEEAF6" w:themeFill="accent1" w:themeFillTint="33"/>
        <w:spacing w:after="120"/>
        <w:jc w:val="both"/>
        <w:rPr>
          <w:rFonts w:asciiTheme="majorHAnsi" w:hAnsiTheme="majorHAnsi" w:cstheme="majorHAnsi"/>
          <w:color w:val="000000"/>
          <w:u w:val="single"/>
        </w:rPr>
      </w:pPr>
      <w:r w:rsidRPr="000D76EE">
        <w:rPr>
          <w:rFonts w:asciiTheme="majorHAnsi" w:hAnsiTheme="majorHAnsi" w:cstheme="majorHAnsi"/>
          <w:color w:val="000000"/>
          <w:u w:val="single"/>
        </w:rPr>
        <w:t>Menhely Alapítvány:</w:t>
      </w:r>
    </w:p>
    <w:p w14:paraId="05F224D5" w14:textId="3B785D63" w:rsidR="0097553D" w:rsidRPr="000D76EE" w:rsidRDefault="0079492C" w:rsidP="004A3F8E">
      <w:pPr>
        <w:shd w:val="clear" w:color="auto" w:fill="DEEAF6" w:themeFill="accent1" w:themeFillTint="33"/>
        <w:spacing w:after="120"/>
        <w:ind w:firstLine="708"/>
        <w:jc w:val="both"/>
        <w:rPr>
          <w:rFonts w:asciiTheme="majorHAnsi" w:hAnsiTheme="majorHAnsi" w:cstheme="majorHAnsi"/>
          <w:color w:val="000000"/>
          <w:shd w:val="clear" w:color="auto" w:fill="6FA8DC"/>
        </w:rPr>
      </w:pPr>
      <w:bookmarkStart w:id="0" w:name="_heading=h.gjdgxs" w:colFirst="0" w:colLast="0"/>
      <w:bookmarkEnd w:id="0"/>
      <w:r w:rsidRPr="000D76EE">
        <w:rPr>
          <w:rFonts w:asciiTheme="majorHAnsi" w:hAnsiTheme="majorHAnsi" w:cstheme="majorHAnsi"/>
        </w:rPr>
        <w:t xml:space="preserve">Hajléktalanellátó szolgáltatások </w:t>
      </w:r>
      <w:r w:rsidRPr="000D76EE">
        <w:rPr>
          <w:rFonts w:asciiTheme="majorHAnsi" w:hAnsiTheme="majorHAnsi" w:cstheme="majorHAnsi"/>
          <w:color w:val="000000"/>
        </w:rPr>
        <w:t xml:space="preserve">fejlesztésére: </w:t>
      </w:r>
      <w:r w:rsidR="000F6DFE" w:rsidRPr="000D76EE">
        <w:rPr>
          <w:rFonts w:asciiTheme="majorHAnsi" w:hAnsiTheme="majorHAnsi" w:cstheme="majorHAnsi"/>
          <w:color w:val="000000"/>
        </w:rPr>
        <w:tab/>
      </w:r>
      <w:r w:rsidR="008B1E42" w:rsidRPr="000D76EE">
        <w:rPr>
          <w:rFonts w:asciiTheme="majorHAnsi" w:hAnsiTheme="majorHAnsi" w:cstheme="majorHAnsi"/>
          <w:color w:val="000000"/>
        </w:rPr>
        <w:t>4</w:t>
      </w:r>
      <w:r w:rsidR="002F25C8">
        <w:rPr>
          <w:rFonts w:asciiTheme="majorHAnsi" w:hAnsiTheme="majorHAnsi" w:cstheme="majorHAnsi"/>
          <w:color w:val="000000"/>
        </w:rPr>
        <w:t>3</w:t>
      </w:r>
      <w:r w:rsidR="008B1E42" w:rsidRPr="000D76EE">
        <w:rPr>
          <w:rFonts w:asciiTheme="majorHAnsi" w:hAnsiTheme="majorHAnsi" w:cstheme="majorHAnsi"/>
          <w:color w:val="000000"/>
        </w:rPr>
        <w:t xml:space="preserve"> 000 000 Ft</w:t>
      </w:r>
    </w:p>
    <w:p w14:paraId="357BBDCC" w14:textId="033B730B" w:rsidR="0097553D" w:rsidRPr="000D76EE" w:rsidRDefault="0079492C" w:rsidP="004A3F8E">
      <w:pPr>
        <w:shd w:val="clear" w:color="auto" w:fill="DEEAF6" w:themeFill="accent1" w:themeFillTint="33"/>
        <w:spacing w:after="120"/>
        <w:ind w:firstLine="708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Lakhatás támogatására:</w:t>
      </w:r>
      <w:r w:rsidR="00C32DC2" w:rsidRPr="000D76EE">
        <w:rPr>
          <w:rFonts w:asciiTheme="majorHAnsi" w:hAnsiTheme="majorHAnsi" w:cstheme="majorHAnsi"/>
          <w:color w:val="000000"/>
        </w:rPr>
        <w:t xml:space="preserve"> </w:t>
      </w:r>
      <w:r w:rsidR="000F6DFE" w:rsidRPr="000D76EE">
        <w:rPr>
          <w:rFonts w:asciiTheme="majorHAnsi" w:hAnsiTheme="majorHAnsi" w:cstheme="majorHAnsi"/>
          <w:color w:val="000000"/>
        </w:rPr>
        <w:tab/>
      </w:r>
      <w:r w:rsidR="000F6DFE" w:rsidRPr="000D76EE">
        <w:rPr>
          <w:rFonts w:asciiTheme="majorHAnsi" w:hAnsiTheme="majorHAnsi" w:cstheme="majorHAnsi"/>
          <w:color w:val="000000"/>
        </w:rPr>
        <w:tab/>
      </w:r>
      <w:r w:rsidR="000F6DFE" w:rsidRPr="000D76EE">
        <w:rPr>
          <w:rFonts w:asciiTheme="majorHAnsi" w:hAnsiTheme="majorHAnsi" w:cstheme="majorHAnsi"/>
          <w:color w:val="000000"/>
        </w:rPr>
        <w:tab/>
      </w:r>
      <w:r w:rsidR="000D76EE">
        <w:rPr>
          <w:rFonts w:asciiTheme="majorHAnsi" w:hAnsiTheme="majorHAnsi" w:cstheme="majorHAnsi"/>
          <w:color w:val="000000"/>
        </w:rPr>
        <w:tab/>
      </w:r>
      <w:r w:rsidR="007D64F5" w:rsidRPr="000D76EE">
        <w:rPr>
          <w:rFonts w:asciiTheme="majorHAnsi" w:hAnsiTheme="majorHAnsi" w:cstheme="majorHAnsi"/>
          <w:color w:val="000000"/>
        </w:rPr>
        <w:t>5</w:t>
      </w:r>
      <w:r w:rsidR="002F25C8">
        <w:rPr>
          <w:rFonts w:asciiTheme="majorHAnsi" w:hAnsiTheme="majorHAnsi" w:cstheme="majorHAnsi"/>
          <w:color w:val="000000"/>
        </w:rPr>
        <w:t>7</w:t>
      </w:r>
      <w:r w:rsidR="000F6DFE" w:rsidRPr="000D76EE">
        <w:rPr>
          <w:rFonts w:asciiTheme="majorHAnsi" w:hAnsiTheme="majorHAnsi" w:cstheme="majorHAnsi"/>
          <w:color w:val="000000"/>
        </w:rPr>
        <w:t> </w:t>
      </w:r>
      <w:r w:rsidR="00886189" w:rsidRPr="000D76EE">
        <w:rPr>
          <w:rFonts w:asciiTheme="majorHAnsi" w:hAnsiTheme="majorHAnsi" w:cstheme="majorHAnsi"/>
          <w:color w:val="000000"/>
        </w:rPr>
        <w:t>5</w:t>
      </w:r>
      <w:r w:rsidRPr="000D76EE">
        <w:rPr>
          <w:rFonts w:asciiTheme="majorHAnsi" w:hAnsiTheme="majorHAnsi" w:cstheme="majorHAnsi"/>
          <w:color w:val="000000"/>
        </w:rPr>
        <w:t>00</w:t>
      </w:r>
      <w:r w:rsidR="000F6DFE" w:rsidRPr="000D76EE">
        <w:rPr>
          <w:rFonts w:asciiTheme="majorHAnsi" w:hAnsiTheme="majorHAnsi" w:cstheme="majorHAnsi"/>
          <w:color w:val="000000"/>
        </w:rPr>
        <w:t xml:space="preserve"> </w:t>
      </w:r>
      <w:r w:rsidRPr="000D76EE">
        <w:rPr>
          <w:rFonts w:asciiTheme="majorHAnsi" w:hAnsiTheme="majorHAnsi" w:cstheme="majorHAnsi"/>
          <w:color w:val="000000"/>
        </w:rPr>
        <w:t>000 Ft</w:t>
      </w:r>
    </w:p>
    <w:p w14:paraId="672CFA59" w14:textId="77777777" w:rsidR="0097553D" w:rsidRPr="000D76EE" w:rsidRDefault="0079492C" w:rsidP="004A3F8E">
      <w:pPr>
        <w:shd w:val="clear" w:color="auto" w:fill="FBC5E0"/>
        <w:spacing w:after="120"/>
        <w:jc w:val="both"/>
        <w:rPr>
          <w:rFonts w:asciiTheme="majorHAnsi" w:hAnsiTheme="majorHAnsi" w:cstheme="majorHAnsi"/>
          <w:color w:val="000000"/>
          <w:u w:val="single"/>
        </w:rPr>
      </w:pPr>
      <w:r w:rsidRPr="000D76EE">
        <w:rPr>
          <w:rFonts w:asciiTheme="majorHAnsi" w:hAnsiTheme="majorHAnsi" w:cstheme="majorHAnsi"/>
          <w:color w:val="000000"/>
          <w:u w:val="single"/>
        </w:rPr>
        <w:t>Magyar Máltai Szeretetszolgálat Egyesület:</w:t>
      </w:r>
    </w:p>
    <w:p w14:paraId="438D0DDC" w14:textId="2C3D321E" w:rsidR="0097553D" w:rsidRPr="000D76EE" w:rsidRDefault="0079492C" w:rsidP="004A3F8E">
      <w:pPr>
        <w:shd w:val="clear" w:color="auto" w:fill="FBC5E0"/>
        <w:spacing w:after="120"/>
        <w:ind w:firstLine="708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 xml:space="preserve">Hajléktalanellátó szolgáltatások </w:t>
      </w:r>
      <w:r w:rsidRPr="000D76EE">
        <w:rPr>
          <w:rFonts w:asciiTheme="majorHAnsi" w:hAnsiTheme="majorHAnsi" w:cstheme="majorHAnsi"/>
          <w:color w:val="000000"/>
        </w:rPr>
        <w:t>fejlesztésére:</w:t>
      </w:r>
      <w:r w:rsidR="00C32DC2" w:rsidRPr="000D76EE">
        <w:rPr>
          <w:rFonts w:asciiTheme="majorHAnsi" w:hAnsiTheme="majorHAnsi" w:cstheme="majorHAnsi"/>
          <w:color w:val="000000"/>
        </w:rPr>
        <w:t xml:space="preserve"> </w:t>
      </w:r>
      <w:r w:rsidR="000F6DFE" w:rsidRPr="000D76EE">
        <w:rPr>
          <w:rFonts w:asciiTheme="majorHAnsi" w:hAnsiTheme="majorHAnsi" w:cstheme="majorHAnsi"/>
          <w:color w:val="000000"/>
        </w:rPr>
        <w:tab/>
      </w:r>
      <w:r w:rsidR="004A3F8E" w:rsidRPr="000D76EE">
        <w:rPr>
          <w:rFonts w:asciiTheme="majorHAnsi" w:hAnsiTheme="majorHAnsi" w:cstheme="majorHAnsi"/>
          <w:color w:val="000000"/>
        </w:rPr>
        <w:t>28 000 000 Ft</w:t>
      </w:r>
    </w:p>
    <w:p w14:paraId="15598F7C" w14:textId="0078E085" w:rsidR="0097553D" w:rsidRPr="000D76EE" w:rsidRDefault="0079492C" w:rsidP="004A3F8E">
      <w:pPr>
        <w:shd w:val="clear" w:color="auto" w:fill="FBC5E0"/>
        <w:spacing w:after="120"/>
        <w:ind w:firstLine="708"/>
        <w:jc w:val="both"/>
        <w:rPr>
          <w:rFonts w:asciiTheme="majorHAnsi" w:hAnsiTheme="majorHAnsi" w:cstheme="majorHAnsi"/>
          <w:color w:val="000000"/>
          <w:highlight w:val="red"/>
        </w:rPr>
      </w:pPr>
      <w:r w:rsidRPr="000D76EE">
        <w:rPr>
          <w:rFonts w:asciiTheme="majorHAnsi" w:hAnsiTheme="majorHAnsi" w:cstheme="majorHAnsi"/>
          <w:color w:val="000000"/>
        </w:rPr>
        <w:t>Lakhatás támogatására</w:t>
      </w:r>
      <w:bookmarkStart w:id="1" w:name="_Hlk202365375"/>
      <w:r w:rsidR="000F6DFE" w:rsidRPr="000D76EE">
        <w:rPr>
          <w:rFonts w:asciiTheme="majorHAnsi" w:hAnsiTheme="majorHAnsi" w:cstheme="majorHAnsi"/>
          <w:color w:val="000000"/>
        </w:rPr>
        <w:t xml:space="preserve">: </w:t>
      </w:r>
      <w:r w:rsidR="000F6DFE" w:rsidRPr="000D76EE">
        <w:rPr>
          <w:rFonts w:asciiTheme="majorHAnsi" w:hAnsiTheme="majorHAnsi" w:cstheme="majorHAnsi"/>
          <w:color w:val="000000"/>
        </w:rPr>
        <w:tab/>
      </w:r>
      <w:r w:rsidR="000F6DFE" w:rsidRPr="000D76EE">
        <w:rPr>
          <w:rFonts w:asciiTheme="majorHAnsi" w:hAnsiTheme="majorHAnsi" w:cstheme="majorHAnsi"/>
          <w:color w:val="000000"/>
        </w:rPr>
        <w:tab/>
      </w:r>
      <w:r w:rsidR="000F6DFE" w:rsidRPr="000D76EE">
        <w:rPr>
          <w:rFonts w:asciiTheme="majorHAnsi" w:hAnsiTheme="majorHAnsi" w:cstheme="majorHAnsi"/>
          <w:color w:val="000000"/>
        </w:rPr>
        <w:tab/>
      </w:r>
      <w:r w:rsidR="000D76EE">
        <w:rPr>
          <w:rFonts w:asciiTheme="majorHAnsi" w:hAnsiTheme="majorHAnsi" w:cstheme="majorHAnsi"/>
          <w:color w:val="000000"/>
        </w:rPr>
        <w:tab/>
      </w:r>
      <w:r w:rsidR="000F6DFE" w:rsidRPr="000D76EE">
        <w:rPr>
          <w:rFonts w:asciiTheme="majorHAnsi" w:hAnsiTheme="majorHAnsi" w:cstheme="majorHAnsi"/>
          <w:color w:val="000000"/>
        </w:rPr>
        <w:t>2</w:t>
      </w:r>
      <w:r w:rsidR="007D64F5" w:rsidRPr="000D76EE">
        <w:rPr>
          <w:rFonts w:asciiTheme="majorHAnsi" w:hAnsiTheme="majorHAnsi" w:cstheme="majorHAnsi"/>
          <w:color w:val="000000"/>
        </w:rPr>
        <w:t>3</w:t>
      </w:r>
      <w:r w:rsidR="000F6DFE" w:rsidRPr="000D76EE">
        <w:rPr>
          <w:rFonts w:asciiTheme="majorHAnsi" w:hAnsiTheme="majorHAnsi" w:cstheme="majorHAnsi"/>
          <w:color w:val="000000"/>
        </w:rPr>
        <w:t> 800 000</w:t>
      </w:r>
      <w:bookmarkEnd w:id="1"/>
      <w:r w:rsidR="000F6DFE" w:rsidRPr="000D76EE">
        <w:rPr>
          <w:rFonts w:asciiTheme="majorHAnsi" w:hAnsiTheme="majorHAnsi" w:cstheme="majorHAnsi"/>
          <w:color w:val="000000"/>
        </w:rPr>
        <w:t xml:space="preserve"> Ft</w:t>
      </w:r>
    </w:p>
    <w:p w14:paraId="27E2445E" w14:textId="77777777" w:rsidR="0097553D" w:rsidRPr="000D76EE" w:rsidRDefault="0079492C" w:rsidP="008B1E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D76EE">
        <w:rPr>
          <w:rFonts w:asciiTheme="majorHAnsi" w:hAnsiTheme="majorHAnsi" w:cstheme="majorHAnsi"/>
          <w:b/>
          <w:color w:val="000000"/>
          <w:u w:val="single"/>
        </w:rPr>
        <w:t>A támogatás felhasználása</w:t>
      </w:r>
    </w:p>
    <w:p w14:paraId="2E658618" w14:textId="6111D098" w:rsidR="0097553D" w:rsidRPr="000D76EE" w:rsidRDefault="0079492C" w:rsidP="008B1E42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>A programokat a 202</w:t>
      </w:r>
      <w:r w:rsidR="001714F7" w:rsidRPr="000D76EE">
        <w:rPr>
          <w:rFonts w:asciiTheme="majorHAnsi" w:hAnsiTheme="majorHAnsi" w:cstheme="majorHAnsi"/>
        </w:rPr>
        <w:t>6</w:t>
      </w:r>
      <w:r w:rsidRPr="000D76EE">
        <w:rPr>
          <w:rFonts w:asciiTheme="majorHAnsi" w:hAnsiTheme="majorHAnsi" w:cstheme="majorHAnsi"/>
        </w:rPr>
        <w:t>.07.01-el kezdődő időszakban jelen felhívás feltételei szerint kell teljesíteni.</w:t>
      </w:r>
    </w:p>
    <w:p w14:paraId="07D60630" w14:textId="09C7B1F3" w:rsidR="0097553D" w:rsidRPr="000D76EE" w:rsidRDefault="003C5128" w:rsidP="003C5128">
      <w:pPr>
        <w:pStyle w:val="Listaszerbekezds"/>
        <w:numPr>
          <w:ilvl w:val="1"/>
          <w:numId w:val="5"/>
        </w:numPr>
        <w:shd w:val="clear" w:color="auto" w:fill="FFFFFF" w:themeFill="background1"/>
        <w:spacing w:after="120"/>
        <w:jc w:val="both"/>
        <w:rPr>
          <w:rFonts w:asciiTheme="majorHAnsi" w:hAnsiTheme="majorHAnsi" w:cstheme="majorHAnsi"/>
          <w:b/>
        </w:rPr>
      </w:pPr>
      <w:r w:rsidRPr="000D76EE">
        <w:rPr>
          <w:rFonts w:asciiTheme="majorHAnsi" w:hAnsiTheme="majorHAnsi" w:cstheme="majorHAnsi"/>
          <w:b/>
          <w:color w:val="000000"/>
        </w:rPr>
        <w:t xml:space="preserve"> </w:t>
      </w:r>
      <w:r w:rsidR="0079492C" w:rsidRPr="000D76EE">
        <w:rPr>
          <w:rFonts w:asciiTheme="majorHAnsi" w:hAnsiTheme="majorHAnsi" w:cstheme="majorHAnsi"/>
          <w:b/>
          <w:color w:val="000000"/>
        </w:rPr>
        <w:t xml:space="preserve">A támogatás a </w:t>
      </w:r>
      <w:r w:rsidR="0079492C" w:rsidRPr="000D76EE">
        <w:rPr>
          <w:rFonts w:asciiTheme="majorHAnsi" w:hAnsiTheme="majorHAnsi" w:cstheme="majorHAnsi"/>
          <w:b/>
        </w:rPr>
        <w:t>202</w:t>
      </w:r>
      <w:r w:rsidR="001714F7" w:rsidRPr="000D76EE">
        <w:rPr>
          <w:rFonts w:asciiTheme="majorHAnsi" w:hAnsiTheme="majorHAnsi" w:cstheme="majorHAnsi"/>
          <w:b/>
        </w:rPr>
        <w:t>6</w:t>
      </w:r>
      <w:r w:rsidR="0079492C" w:rsidRPr="000D76EE">
        <w:rPr>
          <w:rFonts w:asciiTheme="majorHAnsi" w:hAnsiTheme="majorHAnsi" w:cstheme="majorHAnsi"/>
          <w:b/>
        </w:rPr>
        <w:t>.07.01. és 202</w:t>
      </w:r>
      <w:r w:rsidR="001714F7" w:rsidRPr="000D76EE">
        <w:rPr>
          <w:rFonts w:asciiTheme="majorHAnsi" w:hAnsiTheme="majorHAnsi" w:cstheme="majorHAnsi"/>
          <w:b/>
        </w:rPr>
        <w:t>7</w:t>
      </w:r>
      <w:r w:rsidR="0079492C" w:rsidRPr="000D76EE">
        <w:rPr>
          <w:rFonts w:asciiTheme="majorHAnsi" w:hAnsiTheme="majorHAnsi" w:cstheme="majorHAnsi"/>
          <w:b/>
        </w:rPr>
        <w:t>.06.30. közötti időszakban felmerült költségekre fordítható:</w:t>
      </w:r>
    </w:p>
    <w:p w14:paraId="38B80D25" w14:textId="1C26C53E" w:rsidR="0097553D" w:rsidRPr="000D76EE" w:rsidRDefault="0079492C" w:rsidP="008B1E42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  <w:b/>
        </w:rPr>
      </w:pPr>
      <w:r w:rsidRPr="000D76EE">
        <w:rPr>
          <w:rFonts w:asciiTheme="majorHAnsi" w:hAnsiTheme="majorHAnsi" w:cstheme="majorHAnsi"/>
          <w:b/>
        </w:rPr>
        <w:t>A „Hajléktalanellátó szolgáltatások fejlesztése” feladat esetében kizárólag a 202</w:t>
      </w:r>
      <w:r w:rsidR="001714F7" w:rsidRPr="000D76EE">
        <w:rPr>
          <w:rFonts w:asciiTheme="majorHAnsi" w:hAnsiTheme="majorHAnsi" w:cstheme="majorHAnsi"/>
          <w:b/>
        </w:rPr>
        <w:t>6</w:t>
      </w:r>
      <w:r w:rsidRPr="000D76EE">
        <w:rPr>
          <w:rFonts w:asciiTheme="majorHAnsi" w:hAnsiTheme="majorHAnsi" w:cstheme="majorHAnsi"/>
          <w:b/>
        </w:rPr>
        <w:t>. július 1. és 202</w:t>
      </w:r>
      <w:r w:rsidR="001714F7" w:rsidRPr="000D76EE">
        <w:rPr>
          <w:rFonts w:asciiTheme="majorHAnsi" w:hAnsiTheme="majorHAnsi" w:cstheme="majorHAnsi"/>
          <w:b/>
        </w:rPr>
        <w:t>7</w:t>
      </w:r>
      <w:r w:rsidRPr="000D76EE">
        <w:rPr>
          <w:rFonts w:asciiTheme="majorHAnsi" w:hAnsiTheme="majorHAnsi" w:cstheme="majorHAnsi"/>
          <w:b/>
        </w:rPr>
        <w:t>. június 30. közötti időszakban felmerült költségekre fordítható a támogatás.</w:t>
      </w:r>
      <w:r w:rsidR="003C5128" w:rsidRPr="000D76EE">
        <w:rPr>
          <w:rFonts w:asciiTheme="majorHAnsi" w:hAnsiTheme="majorHAnsi" w:cstheme="majorHAnsi"/>
          <w:b/>
        </w:rPr>
        <w:t xml:space="preserve"> </w:t>
      </w:r>
    </w:p>
    <w:p w14:paraId="07DD16A4" w14:textId="47F1D764" w:rsidR="0097553D" w:rsidRPr="000D76EE" w:rsidRDefault="0079492C" w:rsidP="008B1E42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  <w:b/>
        </w:rPr>
      </w:pPr>
      <w:bookmarkStart w:id="2" w:name="_heading=h.30j0zll" w:colFirst="0" w:colLast="0"/>
      <w:bookmarkEnd w:id="2"/>
      <w:r w:rsidRPr="000D76EE">
        <w:rPr>
          <w:rFonts w:asciiTheme="majorHAnsi" w:hAnsiTheme="majorHAnsi" w:cstheme="majorHAnsi"/>
          <w:b/>
          <w:smallCaps/>
          <w:color w:val="000000"/>
        </w:rPr>
        <w:t>A</w:t>
      </w:r>
      <w:r w:rsidRPr="000D76EE">
        <w:rPr>
          <w:rFonts w:asciiTheme="majorHAnsi" w:hAnsiTheme="majorHAnsi" w:cstheme="majorHAnsi"/>
          <w:b/>
          <w:color w:val="000000"/>
        </w:rPr>
        <w:t xml:space="preserve"> „Hajléktalanságból való kilépés támogatása” (lakhatás támogatás</w:t>
      </w:r>
      <w:r w:rsidRPr="000D76EE">
        <w:rPr>
          <w:rFonts w:asciiTheme="majorHAnsi" w:hAnsiTheme="majorHAnsi" w:cstheme="majorHAnsi"/>
          <w:b/>
        </w:rPr>
        <w:t>) feladat esetében a Partnerszervezetek elszámolásként a 202</w:t>
      </w:r>
      <w:r w:rsidR="001714F7" w:rsidRPr="000D76EE">
        <w:rPr>
          <w:rFonts w:asciiTheme="majorHAnsi" w:hAnsiTheme="majorHAnsi" w:cstheme="majorHAnsi"/>
          <w:b/>
        </w:rPr>
        <w:t>6</w:t>
      </w:r>
      <w:r w:rsidRPr="000D76EE">
        <w:rPr>
          <w:rFonts w:asciiTheme="majorHAnsi" w:hAnsiTheme="majorHAnsi" w:cstheme="majorHAnsi"/>
          <w:b/>
        </w:rPr>
        <w:t>. július 1. és 202</w:t>
      </w:r>
      <w:r w:rsidR="001714F7" w:rsidRPr="000D76EE">
        <w:rPr>
          <w:rFonts w:asciiTheme="majorHAnsi" w:hAnsiTheme="majorHAnsi" w:cstheme="majorHAnsi"/>
          <w:b/>
        </w:rPr>
        <w:t>7</w:t>
      </w:r>
      <w:r w:rsidRPr="000D76EE">
        <w:rPr>
          <w:rFonts w:asciiTheme="majorHAnsi" w:hAnsiTheme="majorHAnsi" w:cstheme="majorHAnsi"/>
          <w:b/>
        </w:rPr>
        <w:t xml:space="preserve">. június 30. közötti időszakon belül </w:t>
      </w:r>
      <w:r w:rsidRPr="000D76EE">
        <w:rPr>
          <w:rFonts w:asciiTheme="majorHAnsi" w:hAnsiTheme="majorHAnsi" w:cstheme="majorHAnsi"/>
          <w:b/>
        </w:rPr>
        <w:lastRenderedPageBreak/>
        <w:t>megkötött szerződésekkel (ügyfelekkel kötött együttműködési megállapodásokkal) kapcsolatban keletkezett</w:t>
      </w:r>
      <w:r w:rsidR="001714F7" w:rsidRPr="000D76EE">
        <w:rPr>
          <w:rFonts w:asciiTheme="majorHAnsi" w:hAnsiTheme="majorHAnsi" w:cstheme="majorHAnsi"/>
          <w:b/>
        </w:rPr>
        <w:t xml:space="preserve"> és legkésőbb </w:t>
      </w:r>
      <w:r w:rsidRPr="000D76EE">
        <w:rPr>
          <w:rFonts w:asciiTheme="majorHAnsi" w:hAnsiTheme="majorHAnsi" w:cstheme="majorHAnsi"/>
          <w:b/>
        </w:rPr>
        <w:t>202</w:t>
      </w:r>
      <w:r w:rsidR="001714F7" w:rsidRPr="000D76EE">
        <w:rPr>
          <w:rFonts w:asciiTheme="majorHAnsi" w:hAnsiTheme="majorHAnsi" w:cstheme="majorHAnsi"/>
          <w:b/>
        </w:rPr>
        <w:t>7</w:t>
      </w:r>
      <w:r w:rsidRPr="000D76EE">
        <w:rPr>
          <w:rFonts w:asciiTheme="majorHAnsi" w:hAnsiTheme="majorHAnsi" w:cstheme="majorHAnsi"/>
          <w:b/>
        </w:rPr>
        <w:t>. július 31-ig kiegyenlített számviteli bizonylatokat</w:t>
      </w:r>
      <w:r w:rsidR="001714F7" w:rsidRPr="000D76EE">
        <w:rPr>
          <w:rFonts w:asciiTheme="majorHAnsi" w:hAnsiTheme="majorHAnsi" w:cstheme="majorHAnsi"/>
          <w:b/>
        </w:rPr>
        <w:t xml:space="preserve"> nyújthatnak b</w:t>
      </w:r>
      <w:r w:rsidRPr="000D76EE">
        <w:rPr>
          <w:rFonts w:asciiTheme="majorHAnsi" w:hAnsiTheme="majorHAnsi" w:cstheme="majorHAnsi"/>
          <w:b/>
        </w:rPr>
        <w:t>e a gesztorszervezetek részére.</w:t>
      </w:r>
    </w:p>
    <w:p w14:paraId="3DEA6B7B" w14:textId="2AF7E282" w:rsidR="003C5128" w:rsidRPr="000D76EE" w:rsidRDefault="003C5128" w:rsidP="0018092B">
      <w:pPr>
        <w:pStyle w:val="Listaszerbekezds"/>
        <w:numPr>
          <w:ilvl w:val="1"/>
          <w:numId w:val="5"/>
        </w:numPr>
        <w:shd w:val="clear" w:color="auto" w:fill="FFFFFF" w:themeFill="background1"/>
        <w:spacing w:after="120"/>
        <w:jc w:val="both"/>
        <w:rPr>
          <w:rFonts w:asciiTheme="majorHAnsi" w:hAnsiTheme="majorHAnsi" w:cstheme="majorHAnsi"/>
          <w:b/>
        </w:rPr>
      </w:pPr>
      <w:r w:rsidRPr="000D76EE">
        <w:rPr>
          <w:rFonts w:asciiTheme="majorHAnsi" w:hAnsiTheme="majorHAnsi" w:cstheme="majorHAnsi"/>
          <w:b/>
        </w:rPr>
        <w:t xml:space="preserve">A </w:t>
      </w:r>
      <w:r w:rsidR="00FA2F28">
        <w:rPr>
          <w:rFonts w:asciiTheme="majorHAnsi" w:hAnsiTheme="majorHAnsi" w:cstheme="majorHAnsi"/>
          <w:b/>
        </w:rPr>
        <w:t xml:space="preserve">Fővárosi Önkormányzat a Menhely Alapítványnak nyújtott támogatásból 2026. évre 5 millió forint, 2027. évre 10 millió forint beruházásra fordítható forrást biztosít. Ezek alapján a </w:t>
      </w:r>
      <w:r w:rsidRPr="000D76EE">
        <w:rPr>
          <w:rFonts w:asciiTheme="majorHAnsi" w:hAnsiTheme="majorHAnsi" w:cstheme="majorHAnsi"/>
          <w:b/>
        </w:rPr>
        <w:t>Menhely Alapítványnak benyújtott ajánlatok esetében a „Hajléktalanellátó szolgáltatások fejlesztése” programelemre beadott ajánlatok</w:t>
      </w:r>
    </w:p>
    <w:p w14:paraId="383EBF40" w14:textId="77777777" w:rsidR="003C5128" w:rsidRPr="000D76EE" w:rsidRDefault="003C5128" w:rsidP="0018092B">
      <w:pPr>
        <w:pStyle w:val="Listaszerbekezds"/>
        <w:numPr>
          <w:ilvl w:val="0"/>
          <w:numId w:val="9"/>
        </w:numPr>
        <w:shd w:val="clear" w:color="auto" w:fill="FFFFFF" w:themeFill="background1"/>
        <w:spacing w:after="120"/>
        <w:ind w:left="1276"/>
        <w:jc w:val="both"/>
        <w:rPr>
          <w:rFonts w:asciiTheme="majorHAnsi" w:hAnsiTheme="majorHAnsi" w:cstheme="majorHAnsi"/>
          <w:b/>
        </w:rPr>
      </w:pPr>
      <w:r w:rsidRPr="000D76EE">
        <w:rPr>
          <w:rFonts w:asciiTheme="majorHAnsi" w:hAnsiTheme="majorHAnsi" w:cstheme="majorHAnsi"/>
          <w:b/>
        </w:rPr>
        <w:t>2026. évre 15%</w:t>
      </w:r>
    </w:p>
    <w:p w14:paraId="4A39986E" w14:textId="5A3BBDC2" w:rsidR="003C5128" w:rsidRPr="000D76EE" w:rsidRDefault="003C5128" w:rsidP="0018092B">
      <w:pPr>
        <w:pStyle w:val="Listaszerbekezds"/>
        <w:numPr>
          <w:ilvl w:val="0"/>
          <w:numId w:val="9"/>
        </w:numPr>
        <w:shd w:val="clear" w:color="auto" w:fill="FFFFFF" w:themeFill="background1"/>
        <w:spacing w:after="120"/>
        <w:ind w:left="1276"/>
        <w:jc w:val="both"/>
        <w:rPr>
          <w:rFonts w:asciiTheme="majorHAnsi" w:hAnsiTheme="majorHAnsi" w:cstheme="majorHAnsi"/>
          <w:b/>
        </w:rPr>
      </w:pPr>
      <w:r w:rsidRPr="000D76EE">
        <w:rPr>
          <w:rFonts w:asciiTheme="majorHAnsi" w:hAnsiTheme="majorHAnsi" w:cstheme="majorHAnsi"/>
          <w:b/>
        </w:rPr>
        <w:t>2027. évre 33% beruházási igényt tartalmazhatnak,</w:t>
      </w:r>
    </w:p>
    <w:p w14:paraId="7773B69F" w14:textId="2C772641" w:rsidR="000D76EE" w:rsidRPr="0018092B" w:rsidRDefault="000D76EE" w:rsidP="0018092B">
      <w:pPr>
        <w:pStyle w:val="Listaszerbekezds"/>
        <w:numPr>
          <w:ilvl w:val="1"/>
          <w:numId w:val="5"/>
        </w:numPr>
        <w:shd w:val="clear" w:color="auto" w:fill="FFFFFF" w:themeFill="background1"/>
        <w:spacing w:after="120"/>
        <w:jc w:val="both"/>
        <w:rPr>
          <w:rFonts w:asciiTheme="majorHAnsi" w:hAnsiTheme="majorHAnsi" w:cstheme="majorHAnsi"/>
          <w:b/>
        </w:rPr>
      </w:pPr>
      <w:r w:rsidRPr="0018092B">
        <w:rPr>
          <w:rFonts w:asciiTheme="majorHAnsi" w:hAnsiTheme="majorHAnsi" w:cstheme="majorHAnsi"/>
          <w:b/>
        </w:rPr>
        <w:t>Emellett a</w:t>
      </w:r>
      <w:r w:rsidR="003C5128" w:rsidRPr="0018092B">
        <w:rPr>
          <w:rFonts w:asciiTheme="majorHAnsi" w:hAnsiTheme="majorHAnsi" w:cstheme="majorHAnsi"/>
          <w:b/>
        </w:rPr>
        <w:t xml:space="preserve"> „</w:t>
      </w:r>
      <w:r w:rsidRPr="0018092B">
        <w:rPr>
          <w:rFonts w:asciiTheme="majorHAnsi" w:hAnsiTheme="majorHAnsi" w:cstheme="majorHAnsi"/>
          <w:b/>
        </w:rPr>
        <w:t xml:space="preserve">Lakhatás támogatása” </w:t>
      </w:r>
      <w:r w:rsidR="003C5128" w:rsidRPr="0018092B">
        <w:rPr>
          <w:rFonts w:asciiTheme="majorHAnsi" w:hAnsiTheme="majorHAnsi" w:cstheme="majorHAnsi"/>
          <w:b/>
        </w:rPr>
        <w:t>programelemre beadott ajánlatok</w:t>
      </w:r>
    </w:p>
    <w:p w14:paraId="748DEDE5" w14:textId="03EC5E42" w:rsidR="000D76EE" w:rsidRPr="000D76EE" w:rsidRDefault="003C5128" w:rsidP="0018092B">
      <w:pPr>
        <w:pStyle w:val="Listaszerbekezds"/>
        <w:numPr>
          <w:ilvl w:val="0"/>
          <w:numId w:val="10"/>
        </w:numPr>
        <w:shd w:val="clear" w:color="auto" w:fill="FFFFFF" w:themeFill="background1"/>
        <w:spacing w:after="120"/>
        <w:ind w:left="1276"/>
        <w:jc w:val="both"/>
        <w:rPr>
          <w:rFonts w:asciiTheme="majorHAnsi" w:hAnsiTheme="majorHAnsi" w:cstheme="majorHAnsi"/>
          <w:b/>
        </w:rPr>
      </w:pPr>
      <w:r w:rsidRPr="000D76EE">
        <w:rPr>
          <w:rFonts w:asciiTheme="majorHAnsi" w:hAnsiTheme="majorHAnsi" w:cstheme="majorHAnsi"/>
          <w:b/>
        </w:rPr>
        <w:t>2026. évre 5%</w:t>
      </w:r>
    </w:p>
    <w:p w14:paraId="2C94CA84" w14:textId="48ED2109" w:rsidR="003C5128" w:rsidRDefault="003C5128" w:rsidP="0018092B">
      <w:pPr>
        <w:pStyle w:val="Listaszerbekezds"/>
        <w:numPr>
          <w:ilvl w:val="0"/>
          <w:numId w:val="10"/>
        </w:numPr>
        <w:shd w:val="clear" w:color="auto" w:fill="FFFFFF" w:themeFill="background1"/>
        <w:spacing w:after="120"/>
        <w:ind w:left="1276"/>
        <w:jc w:val="both"/>
        <w:rPr>
          <w:rFonts w:asciiTheme="majorHAnsi" w:hAnsiTheme="majorHAnsi" w:cstheme="majorHAnsi"/>
          <w:b/>
        </w:rPr>
      </w:pPr>
      <w:r w:rsidRPr="000D76EE">
        <w:rPr>
          <w:rFonts w:asciiTheme="majorHAnsi" w:hAnsiTheme="majorHAnsi" w:cstheme="majorHAnsi"/>
          <w:b/>
        </w:rPr>
        <w:t xml:space="preserve">2027. évre </w:t>
      </w:r>
      <w:r w:rsidR="000D76EE" w:rsidRPr="000D76EE">
        <w:rPr>
          <w:rFonts w:asciiTheme="majorHAnsi" w:hAnsiTheme="majorHAnsi" w:cstheme="majorHAnsi"/>
          <w:b/>
        </w:rPr>
        <w:t>4</w:t>
      </w:r>
      <w:r w:rsidRPr="000D76EE">
        <w:rPr>
          <w:rFonts w:asciiTheme="majorHAnsi" w:hAnsiTheme="majorHAnsi" w:cstheme="majorHAnsi"/>
          <w:b/>
        </w:rPr>
        <w:t>% beruházási igényt tartalmazhatnak</w:t>
      </w:r>
      <w:r w:rsidR="000D76EE" w:rsidRPr="000D76EE">
        <w:rPr>
          <w:rFonts w:asciiTheme="majorHAnsi" w:hAnsiTheme="majorHAnsi" w:cstheme="majorHAnsi"/>
          <w:b/>
        </w:rPr>
        <w:t>.</w:t>
      </w:r>
    </w:p>
    <w:p w14:paraId="0AE7CDA1" w14:textId="5D554774" w:rsidR="0018092B" w:rsidRPr="0018092B" w:rsidRDefault="0018092B" w:rsidP="0018092B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 határidőre beadott ajánlatok beérkezése után a Menhely Alapítvány a „beruházási tervek” racionalizálása végett konzultációs lehetőséget biztosít a forrás legoptimálisabb felhasználása érdekében.</w:t>
      </w:r>
    </w:p>
    <w:p w14:paraId="05CA6D2A" w14:textId="77777777" w:rsidR="003C5128" w:rsidRPr="000D76EE" w:rsidRDefault="003C5128" w:rsidP="003C5128">
      <w:pPr>
        <w:pStyle w:val="Listaszerbekezds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426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47BA4F05" w14:textId="41CA8D3E" w:rsidR="0097553D" w:rsidRPr="000D76EE" w:rsidRDefault="0079492C" w:rsidP="008B1E42">
      <w:pPr>
        <w:pStyle w:val="Listaszerbekezds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426" w:hanging="426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D76EE">
        <w:rPr>
          <w:rFonts w:asciiTheme="majorHAnsi" w:hAnsiTheme="majorHAnsi" w:cstheme="majorHAnsi"/>
          <w:b/>
          <w:color w:val="000000"/>
          <w:u w:val="single"/>
        </w:rPr>
        <w:t>Támogatott programok</w:t>
      </w:r>
    </w:p>
    <w:p w14:paraId="51764A8F" w14:textId="77777777" w:rsidR="0097553D" w:rsidRPr="000D76EE" w:rsidRDefault="0097553D" w:rsidP="008B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426"/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42171E53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D76EE">
        <w:rPr>
          <w:rFonts w:asciiTheme="majorHAnsi" w:hAnsiTheme="majorHAnsi" w:cstheme="majorHAnsi"/>
          <w:b/>
          <w:color w:val="000000"/>
          <w:u w:val="single"/>
        </w:rPr>
        <w:t>HAJLÉKTALANELLÁTÓ SZOLGÁLTATÁSOK FEJLESZTÉSE</w:t>
      </w:r>
    </w:p>
    <w:p w14:paraId="0BF32FD8" w14:textId="77777777" w:rsidR="0097553D" w:rsidRPr="000D76EE" w:rsidRDefault="0079492C" w:rsidP="008B1E42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>Ajánlat nyújtható be Budapest közterületein élő, hajlékkal nem rendelkező személyek számára nyújtandó szolgáltatások — a többi fővárosi hajléktalanellátó szervezettel közösen végrehajtott — fejlesztésére, valamint az ellátási problémák és hiányok enyhítésére, különös tekintettel:</w:t>
      </w:r>
    </w:p>
    <w:p w14:paraId="0B7F3535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b/>
          <w:bCs/>
          <w:color w:val="000000"/>
        </w:rPr>
      </w:pPr>
      <w:r w:rsidRPr="000D76EE">
        <w:rPr>
          <w:rFonts w:asciiTheme="majorHAnsi" w:hAnsiTheme="majorHAnsi" w:cstheme="majorHAnsi"/>
          <w:b/>
          <w:bCs/>
          <w:color w:val="000000"/>
        </w:rPr>
        <w:t>a tartósan fedél nélkül élő személyek elhelyezésére és ellátására</w:t>
      </w:r>
      <w:r w:rsidR="0022590F" w:rsidRPr="000D76EE">
        <w:rPr>
          <w:rFonts w:asciiTheme="majorHAnsi" w:hAnsiTheme="majorHAnsi" w:cstheme="majorHAnsi"/>
          <w:b/>
          <w:bCs/>
          <w:color w:val="000000"/>
        </w:rPr>
        <w:t>:</w:t>
      </w:r>
    </w:p>
    <w:p w14:paraId="2A28ED86" w14:textId="77777777" w:rsidR="00A6508B" w:rsidRPr="000D76EE" w:rsidRDefault="00A8592A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Az ajánlatban meg kell jelölni a program célcsoportját, elérés</w:t>
      </w:r>
      <w:r w:rsidR="00360D56" w:rsidRPr="000D76EE">
        <w:rPr>
          <w:rFonts w:asciiTheme="majorHAnsi" w:hAnsiTheme="majorHAnsi" w:cstheme="majorHAnsi"/>
          <w:sz w:val="22"/>
          <w:szCs w:val="22"/>
        </w:rPr>
        <w:t>ének</w:t>
      </w:r>
      <w:r w:rsidRPr="000D76EE">
        <w:rPr>
          <w:rFonts w:asciiTheme="majorHAnsi" w:hAnsiTheme="majorHAnsi" w:cstheme="majorHAnsi"/>
          <w:sz w:val="22"/>
          <w:szCs w:val="22"/>
        </w:rPr>
        <w:t xml:space="preserve"> módját, a</w:t>
      </w:r>
      <w:r w:rsidR="00360D56" w:rsidRPr="000D76EE">
        <w:rPr>
          <w:rFonts w:asciiTheme="majorHAnsi" w:hAnsiTheme="majorHAnsi" w:cstheme="majorHAnsi"/>
          <w:sz w:val="22"/>
          <w:szCs w:val="22"/>
        </w:rPr>
        <w:t xml:space="preserve"> </w:t>
      </w:r>
      <w:r w:rsidRPr="000D76EE">
        <w:rPr>
          <w:rFonts w:asciiTheme="majorHAnsi" w:hAnsiTheme="majorHAnsi" w:cstheme="majorHAnsi"/>
          <w:sz w:val="22"/>
          <w:szCs w:val="22"/>
        </w:rPr>
        <w:t>nyújtott szolgáltatásokat, és a tervezett kapacitást (a program jellegétől függően személy ellátása, vagy férőhely kialakítása).</w:t>
      </w:r>
    </w:p>
    <w:p w14:paraId="1A6B673D" w14:textId="38E20AD3" w:rsidR="001D37A9" w:rsidRPr="000D76EE" w:rsidRDefault="001D37A9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A szolgáltatás biztosítható meglévő férőhelyeken tartósan fedél nélkül élő személyek elhelyezésével, a meglévő férőhelyek átcsoportosításával létrehozott új részlegek kialakításával, illetve új férőhelyek létrehozásával (pl. nappali melegedők éjszakai megnyitása) is.</w:t>
      </w:r>
    </w:p>
    <w:p w14:paraId="7F2CFB27" w14:textId="77777777" w:rsidR="007655FC" w:rsidRPr="000D76EE" w:rsidRDefault="007655FC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 xml:space="preserve">Az </w:t>
      </w:r>
      <w:r w:rsidR="007959BA" w:rsidRPr="000D76EE">
        <w:rPr>
          <w:rFonts w:asciiTheme="majorHAnsi" w:hAnsiTheme="majorHAnsi" w:cstheme="majorHAnsi"/>
          <w:sz w:val="22"/>
          <w:szCs w:val="22"/>
        </w:rPr>
        <w:t>otthontalan emberek</w:t>
      </w:r>
      <w:r w:rsidRPr="000D76EE">
        <w:rPr>
          <w:rFonts w:asciiTheme="majorHAnsi" w:hAnsiTheme="majorHAnsi" w:cstheme="majorHAnsi"/>
          <w:sz w:val="22"/>
          <w:szCs w:val="22"/>
        </w:rPr>
        <w:t xml:space="preserve"> elhelyezésekor a Közép-magyarországi Regionális Diszpécserszolgálat jelzése alapján előnyben kell részesíteni a Budapesten működő utcai szolgálatok, krízisautók, speciális utcai szolgálatok tartósan fedél nélkül élő</w:t>
      </w:r>
      <w:r w:rsidR="007959BA" w:rsidRPr="000D76EE">
        <w:rPr>
          <w:rFonts w:asciiTheme="majorHAnsi" w:hAnsiTheme="majorHAnsi" w:cstheme="majorHAnsi"/>
          <w:sz w:val="22"/>
          <w:szCs w:val="22"/>
        </w:rPr>
        <w:t xml:space="preserve"> ügyfeleit.</w:t>
      </w:r>
    </w:p>
    <w:p w14:paraId="7BAC0053" w14:textId="77777777" w:rsidR="00A8592A" w:rsidRPr="000D76EE" w:rsidRDefault="00194F93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Részletesen b</w:t>
      </w:r>
      <w:r w:rsidR="00A8592A" w:rsidRPr="000D76EE">
        <w:rPr>
          <w:rFonts w:asciiTheme="majorHAnsi" w:hAnsiTheme="majorHAnsi" w:cstheme="majorHAnsi"/>
          <w:sz w:val="22"/>
          <w:szCs w:val="22"/>
        </w:rPr>
        <w:t xml:space="preserve">e kell mutatni </w:t>
      </w:r>
      <w:r w:rsidR="00FB3AD8" w:rsidRPr="000D76EE">
        <w:rPr>
          <w:rFonts w:asciiTheme="majorHAnsi" w:hAnsiTheme="majorHAnsi" w:cstheme="majorHAnsi"/>
          <w:sz w:val="22"/>
          <w:szCs w:val="22"/>
        </w:rPr>
        <w:t xml:space="preserve">a </w:t>
      </w:r>
      <w:r w:rsidR="00A8592A" w:rsidRPr="000D76EE">
        <w:rPr>
          <w:rFonts w:asciiTheme="majorHAnsi" w:hAnsiTheme="majorHAnsi" w:cstheme="majorHAnsi"/>
          <w:sz w:val="22"/>
          <w:szCs w:val="22"/>
        </w:rPr>
        <w:t xml:space="preserve">kapcsolódó költségeket, </w:t>
      </w:r>
      <w:r w:rsidR="00FB3AD8" w:rsidRPr="000D76EE">
        <w:rPr>
          <w:rFonts w:asciiTheme="majorHAnsi" w:hAnsiTheme="majorHAnsi" w:cstheme="majorHAnsi"/>
          <w:sz w:val="22"/>
          <w:szCs w:val="22"/>
        </w:rPr>
        <w:t>illetve az egy személy ellátására/férőhely kialakítására tervezett támogatást is.</w:t>
      </w:r>
    </w:p>
    <w:p w14:paraId="1095656B" w14:textId="77777777" w:rsidR="00FB3AD8" w:rsidRPr="000D76EE" w:rsidRDefault="00FB3AD8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Szociális munka biztosítására, egy ügyfél egyéni esetkezelésére havonta legfeljebb 40 ezer Ft fordítható, mely tartalmazza a munkaadói járulékok összegét. Kizárólag a munkaidőn túl, a munkakörön felül ellátandó feladatok ellátásához kérhető támogatás.</w:t>
      </w:r>
    </w:p>
    <w:p w14:paraId="500DE407" w14:textId="5B1527FE" w:rsidR="008B1E42" w:rsidRPr="000D76EE" w:rsidRDefault="008B1E42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Bármely egyéni vagy csoportos foglalkozás vezetése legfeljebb bruttó 15.000 forintos óradíjjal támogatható.</w:t>
      </w:r>
    </w:p>
    <w:p w14:paraId="65DC6F28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b/>
          <w:bCs/>
          <w:color w:val="000000"/>
        </w:rPr>
      </w:pPr>
      <w:r w:rsidRPr="000D76EE">
        <w:rPr>
          <w:rFonts w:asciiTheme="majorHAnsi" w:hAnsiTheme="majorHAnsi" w:cstheme="majorHAnsi"/>
          <w:b/>
          <w:bCs/>
          <w:color w:val="000000"/>
        </w:rPr>
        <w:t>az ápolási-gondozási szükséglettel rendelkező hajléktalan emberek elhelyezésére és ellátására</w:t>
      </w:r>
      <w:r w:rsidR="0022590F" w:rsidRPr="000D76EE">
        <w:rPr>
          <w:rFonts w:asciiTheme="majorHAnsi" w:hAnsiTheme="majorHAnsi" w:cstheme="majorHAnsi"/>
          <w:b/>
          <w:bCs/>
          <w:color w:val="000000"/>
        </w:rPr>
        <w:t>:</w:t>
      </w:r>
    </w:p>
    <w:p w14:paraId="54A131AA" w14:textId="77777777" w:rsidR="0022590F" w:rsidRPr="000D76EE" w:rsidRDefault="0022590F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lastRenderedPageBreak/>
        <w:t>Az ajánlatban meg kell jelölni a program célcsoportját, a szolgáltatás igénybevételének feltételeit, a bekerülés módját, a nyújtott szolgáltatásokat, és a tervezett kapacitást (a program jellegétől függően személy ellátása, vagy férőhely kialakítása).</w:t>
      </w:r>
    </w:p>
    <w:p w14:paraId="6730A0B5" w14:textId="77777777" w:rsidR="00CF6094" w:rsidRPr="000D76EE" w:rsidRDefault="0022590F" w:rsidP="00CF6094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Fel kell tüntetni, hogy van-e lehetőség akadálymentes, vagy részben akadálymentes férőhelyek kialakítására.</w:t>
      </w:r>
    </w:p>
    <w:p w14:paraId="13EFD42E" w14:textId="34C6F88E" w:rsidR="00CF6094" w:rsidRPr="000D76EE" w:rsidRDefault="00CF6094" w:rsidP="00CF6094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A szolgáltatás biztosítható meglévő férőhelyeken tartósan fedél nélkül élő személyek elhelyezésével, a meglévő férőhelyek átcsoportosításával létrehozott új részlegek kialakításával, illetve új férőhelyek létrehozásával is.</w:t>
      </w:r>
    </w:p>
    <w:p w14:paraId="2B607C48" w14:textId="77777777" w:rsidR="007959BA" w:rsidRPr="000D76EE" w:rsidRDefault="007959BA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Az otthontalan emberek elhelyezésekor a Közép-magyarországi Regionális Diszpécserszolgálat jelzése alapján előnyben kell részesíteni a Budapesten működő utcai szolgálatok, krízisautók, speciális utcai szolgálatok ápolási-gondozási szükséglettel rendelkező ügyfeleit.</w:t>
      </w:r>
    </w:p>
    <w:p w14:paraId="2F8C9D7D" w14:textId="57598DD0" w:rsidR="0022590F" w:rsidRPr="000D76EE" w:rsidRDefault="00194F93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Részletesen b</w:t>
      </w:r>
      <w:r w:rsidR="0022590F" w:rsidRPr="000D76EE">
        <w:rPr>
          <w:rFonts w:asciiTheme="majorHAnsi" w:hAnsiTheme="majorHAnsi" w:cstheme="majorHAnsi"/>
          <w:sz w:val="22"/>
          <w:szCs w:val="22"/>
        </w:rPr>
        <w:t>e kell mutatni a kapcsolódó költségeket</w:t>
      </w:r>
      <w:r w:rsidR="00F211E7" w:rsidRPr="000D76EE">
        <w:rPr>
          <w:rFonts w:asciiTheme="majorHAnsi" w:hAnsiTheme="majorHAnsi" w:cstheme="majorHAnsi"/>
          <w:sz w:val="22"/>
          <w:szCs w:val="22"/>
        </w:rPr>
        <w:t>, beleértve a gyógyszerek, gyógyászati segédeszközök költségét is</w:t>
      </w:r>
      <w:r w:rsidR="0022590F" w:rsidRPr="000D76EE">
        <w:rPr>
          <w:rFonts w:asciiTheme="majorHAnsi" w:hAnsiTheme="majorHAnsi" w:cstheme="majorHAnsi"/>
          <w:sz w:val="22"/>
          <w:szCs w:val="22"/>
        </w:rPr>
        <w:t>, illetve az egy személy ellátására/férőhely kialakítására tervezett támogatást is.</w:t>
      </w:r>
    </w:p>
    <w:p w14:paraId="40829B41" w14:textId="77777777" w:rsidR="0022590F" w:rsidRPr="000D76EE" w:rsidRDefault="0022590F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Szociális munka biztosítására, egy ügyfél egyéni esetkezelésére havonta legfeljebb 40 ezer Ft fordítható, mely tartalmazza a munkaadói járulékok összegét. Kizárólag a munkaidőn túl, a munkakörön felül ellátandó feladatok ellátásához kérhető támogatás.</w:t>
      </w:r>
    </w:p>
    <w:p w14:paraId="6D8AD418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b/>
          <w:bCs/>
          <w:color w:val="000000"/>
        </w:rPr>
      </w:pPr>
      <w:r w:rsidRPr="000D76EE">
        <w:rPr>
          <w:rFonts w:asciiTheme="majorHAnsi" w:hAnsiTheme="majorHAnsi" w:cstheme="majorHAnsi"/>
          <w:b/>
          <w:bCs/>
          <w:color w:val="000000"/>
        </w:rPr>
        <w:t>az addiktológiai, illetve pszichiátriai problémával rendelkező hajléktalan emberek elhelyezésére és ellátására</w:t>
      </w:r>
      <w:r w:rsidR="00360D56" w:rsidRPr="000D76EE">
        <w:rPr>
          <w:rFonts w:asciiTheme="majorHAnsi" w:hAnsiTheme="majorHAnsi" w:cstheme="majorHAnsi"/>
          <w:b/>
          <w:bCs/>
          <w:color w:val="000000"/>
        </w:rPr>
        <w:t>:</w:t>
      </w:r>
    </w:p>
    <w:p w14:paraId="01F78180" w14:textId="77777777" w:rsidR="00360D56" w:rsidRPr="000D76EE" w:rsidRDefault="00360D56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 xml:space="preserve">Az ajánlatban meg kell jelölni a program célcsoportját, elérésének módját, a szolgáltatás igénybevételének feltételeit, </w:t>
      </w:r>
      <w:r w:rsidR="0023426F" w:rsidRPr="000D76EE">
        <w:rPr>
          <w:rFonts w:asciiTheme="majorHAnsi" w:hAnsiTheme="majorHAnsi" w:cstheme="majorHAnsi"/>
          <w:sz w:val="22"/>
          <w:szCs w:val="22"/>
        </w:rPr>
        <w:t xml:space="preserve">a bekerülés módját, </w:t>
      </w:r>
      <w:r w:rsidRPr="000D76EE">
        <w:rPr>
          <w:rFonts w:asciiTheme="majorHAnsi" w:hAnsiTheme="majorHAnsi" w:cstheme="majorHAnsi"/>
          <w:sz w:val="22"/>
          <w:szCs w:val="22"/>
        </w:rPr>
        <w:t>a nyújtott szolgáltatásokat, és a tervezett kapacitást (a program jellegétől függően személy ellátása, vagy férőhely kialakítása).</w:t>
      </w:r>
    </w:p>
    <w:p w14:paraId="63922BAD" w14:textId="77777777" w:rsidR="00CF6094" w:rsidRPr="000D76EE" w:rsidRDefault="00CF6094" w:rsidP="00CF6094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A szolgáltatás biztosítható meglévő férőhelyeken tartósan fedél nélkül élő személyek elhelyezésével, a meglévő férőhelyek átcsoportosításával létrehozott új részlegek kialakításával, illetve új férőhelyek létrehozásával (pl. nappali melegedők éjszakai megnyitása) is.</w:t>
      </w:r>
    </w:p>
    <w:p w14:paraId="0F2FCAD1" w14:textId="77777777" w:rsidR="00360D56" w:rsidRPr="000D76EE" w:rsidRDefault="00194F93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R</w:t>
      </w:r>
      <w:r w:rsidR="00360D56" w:rsidRPr="000D76EE">
        <w:rPr>
          <w:rFonts w:asciiTheme="majorHAnsi" w:hAnsiTheme="majorHAnsi" w:cstheme="majorHAnsi"/>
          <w:sz w:val="22"/>
          <w:szCs w:val="22"/>
        </w:rPr>
        <w:t xml:space="preserve">észletesen </w:t>
      </w:r>
      <w:r w:rsidRPr="000D76EE">
        <w:rPr>
          <w:rFonts w:asciiTheme="majorHAnsi" w:hAnsiTheme="majorHAnsi" w:cstheme="majorHAnsi"/>
          <w:sz w:val="22"/>
          <w:szCs w:val="22"/>
        </w:rPr>
        <w:t xml:space="preserve">be kell mutatni </w:t>
      </w:r>
      <w:r w:rsidR="00360D56" w:rsidRPr="000D76EE">
        <w:rPr>
          <w:rFonts w:asciiTheme="majorHAnsi" w:hAnsiTheme="majorHAnsi" w:cstheme="majorHAnsi"/>
          <w:sz w:val="22"/>
          <w:szCs w:val="22"/>
        </w:rPr>
        <w:t>a</w:t>
      </w:r>
      <w:r w:rsidRPr="000D76EE">
        <w:rPr>
          <w:rFonts w:asciiTheme="majorHAnsi" w:hAnsiTheme="majorHAnsi" w:cstheme="majorHAnsi"/>
          <w:sz w:val="22"/>
          <w:szCs w:val="22"/>
        </w:rPr>
        <w:t xml:space="preserve"> </w:t>
      </w:r>
      <w:r w:rsidR="00360D56" w:rsidRPr="000D76EE">
        <w:rPr>
          <w:rFonts w:asciiTheme="majorHAnsi" w:hAnsiTheme="majorHAnsi" w:cstheme="majorHAnsi"/>
          <w:sz w:val="22"/>
          <w:szCs w:val="22"/>
        </w:rPr>
        <w:t>kapcsolódó költségeket, illetve az egy személy ellátására/férőhely kialakítására tervezett támogatást is.</w:t>
      </w:r>
    </w:p>
    <w:p w14:paraId="37847A10" w14:textId="77777777" w:rsidR="00360D56" w:rsidRPr="000D76EE" w:rsidRDefault="00360D56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Szociális munka biztosítására, egy ügyfél egyéni esetkezelésére havonta legfeljebb 40 ezer Ft fordítható, mely tartalmazza a munkaadói járulékok összegét. Kizárólag a munkaidőn túl, a munkakörön felül ellátandó feladatok ellátásához kérhető támogatás.</w:t>
      </w:r>
    </w:p>
    <w:p w14:paraId="704B82E3" w14:textId="77777777" w:rsidR="00360D56" w:rsidRPr="000D76EE" w:rsidRDefault="00360D56" w:rsidP="008B1E42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Bármely egyéni vagy csoportos foglalkozás</w:t>
      </w:r>
      <w:r w:rsidR="0023426F" w:rsidRPr="000D76EE">
        <w:rPr>
          <w:rFonts w:asciiTheme="majorHAnsi" w:hAnsiTheme="majorHAnsi" w:cstheme="majorHAnsi"/>
          <w:sz w:val="22"/>
          <w:szCs w:val="22"/>
        </w:rPr>
        <w:t>, terápia vezetése</w:t>
      </w:r>
      <w:r w:rsidRPr="000D76EE">
        <w:rPr>
          <w:rFonts w:asciiTheme="majorHAnsi" w:hAnsiTheme="majorHAnsi" w:cstheme="majorHAnsi"/>
          <w:sz w:val="22"/>
          <w:szCs w:val="22"/>
        </w:rPr>
        <w:t xml:space="preserve"> legfeljebb bruttó 15.000 forintos óradíjjal támogatható.</w:t>
      </w:r>
    </w:p>
    <w:p w14:paraId="1BE93ED2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b/>
          <w:bCs/>
          <w:color w:val="000000"/>
        </w:rPr>
      </w:pPr>
      <w:r w:rsidRPr="000D76EE">
        <w:rPr>
          <w:rFonts w:asciiTheme="majorHAnsi" w:hAnsiTheme="majorHAnsi" w:cstheme="majorHAnsi"/>
          <w:b/>
          <w:bCs/>
          <w:color w:val="000000"/>
        </w:rPr>
        <w:t xml:space="preserve">a hajléktalanellátó intézmények </w:t>
      </w:r>
      <w:r w:rsidR="00886189" w:rsidRPr="000D76EE">
        <w:rPr>
          <w:rFonts w:asciiTheme="majorHAnsi" w:hAnsiTheme="majorHAnsi" w:cstheme="majorHAnsi"/>
          <w:b/>
          <w:bCs/>
          <w:color w:val="000000"/>
        </w:rPr>
        <w:t>ellátási körülményeinek javítására, az ellátott otthontalan emberek komfortérzetének javításához, személyes terének növeléséhez, biztonságosabbá tételéhez kapcsolódó fejlesztések</w:t>
      </w:r>
      <w:r w:rsidR="00265E21" w:rsidRPr="000D76EE">
        <w:rPr>
          <w:rFonts w:asciiTheme="majorHAnsi" w:hAnsiTheme="majorHAnsi" w:cstheme="majorHAnsi"/>
          <w:b/>
          <w:bCs/>
          <w:color w:val="000000"/>
        </w:rPr>
        <w:t>re</w:t>
      </w:r>
      <w:r w:rsidR="00886189" w:rsidRPr="000D76EE">
        <w:rPr>
          <w:rFonts w:asciiTheme="majorHAnsi" w:hAnsiTheme="majorHAnsi" w:cstheme="majorHAnsi"/>
          <w:b/>
          <w:bCs/>
          <w:color w:val="000000"/>
        </w:rPr>
        <w:t>, tevékenységek</w:t>
      </w:r>
      <w:r w:rsidR="00265E21" w:rsidRPr="000D76EE">
        <w:rPr>
          <w:rFonts w:asciiTheme="majorHAnsi" w:hAnsiTheme="majorHAnsi" w:cstheme="majorHAnsi"/>
          <w:b/>
          <w:bCs/>
          <w:color w:val="000000"/>
        </w:rPr>
        <w:t>re</w:t>
      </w:r>
      <w:r w:rsidR="00886189" w:rsidRPr="000D76EE">
        <w:rPr>
          <w:rFonts w:asciiTheme="majorHAnsi" w:hAnsiTheme="majorHAnsi" w:cstheme="majorHAnsi"/>
          <w:b/>
          <w:bCs/>
          <w:color w:val="000000"/>
        </w:rPr>
        <w:t xml:space="preserve"> (</w:t>
      </w:r>
      <w:r w:rsidR="00265E21" w:rsidRPr="000D76EE">
        <w:rPr>
          <w:rFonts w:asciiTheme="majorHAnsi" w:hAnsiTheme="majorHAnsi" w:cstheme="majorHAnsi"/>
          <w:b/>
          <w:bCs/>
          <w:color w:val="000000"/>
        </w:rPr>
        <w:t>zárható szekrények, térelválasztók, rovarirtás</w:t>
      </w:r>
      <w:r w:rsidR="00F43E2B" w:rsidRPr="000D76EE">
        <w:rPr>
          <w:rFonts w:asciiTheme="majorHAnsi" w:hAnsiTheme="majorHAnsi" w:cstheme="majorHAnsi"/>
          <w:b/>
          <w:bCs/>
          <w:color w:val="000000"/>
        </w:rPr>
        <w:t>, stb</w:t>
      </w:r>
      <w:r w:rsidR="00265E21" w:rsidRPr="000D76EE">
        <w:rPr>
          <w:rFonts w:asciiTheme="majorHAnsi" w:hAnsiTheme="majorHAnsi" w:cstheme="majorHAnsi"/>
          <w:b/>
          <w:bCs/>
          <w:color w:val="000000"/>
        </w:rPr>
        <w:t>)</w:t>
      </w:r>
      <w:r w:rsidR="0023426F" w:rsidRPr="000D76EE">
        <w:rPr>
          <w:rFonts w:asciiTheme="majorHAnsi" w:hAnsiTheme="majorHAnsi" w:cstheme="majorHAnsi"/>
          <w:b/>
          <w:bCs/>
          <w:color w:val="000000"/>
        </w:rPr>
        <w:t>:</w:t>
      </w:r>
    </w:p>
    <w:p w14:paraId="5E1BB79C" w14:textId="77777777" w:rsidR="00C30016" w:rsidRPr="000D76EE" w:rsidRDefault="00194F93" w:rsidP="008B1E4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A</w:t>
      </w:r>
      <w:r w:rsidR="00C30016" w:rsidRPr="000D76EE">
        <w:rPr>
          <w:rFonts w:asciiTheme="majorHAnsi" w:hAnsiTheme="majorHAnsi" w:cstheme="majorHAnsi"/>
          <w:sz w:val="22"/>
          <w:szCs w:val="22"/>
        </w:rPr>
        <w:t>z ajánlatban</w:t>
      </w:r>
      <w:r w:rsidR="00F703D8" w:rsidRPr="000D76EE">
        <w:rPr>
          <w:rFonts w:asciiTheme="majorHAnsi" w:hAnsiTheme="majorHAnsi" w:cstheme="majorHAnsi"/>
          <w:sz w:val="22"/>
          <w:szCs w:val="22"/>
        </w:rPr>
        <w:t xml:space="preserve"> be kell mutatni</w:t>
      </w:r>
      <w:r w:rsidR="0023426F" w:rsidRPr="000D76EE">
        <w:rPr>
          <w:rFonts w:asciiTheme="majorHAnsi" w:hAnsiTheme="majorHAnsi" w:cstheme="majorHAnsi"/>
          <w:sz w:val="22"/>
          <w:szCs w:val="22"/>
        </w:rPr>
        <w:t xml:space="preserve"> a fennálló problémákat, megoldásuk módját, és azt, hogy ez mennyiben járul hozzá az ellátott otthontalan emberek életkörülményeinek javulásához</w:t>
      </w:r>
      <w:r w:rsidRPr="000D76EE">
        <w:rPr>
          <w:rFonts w:asciiTheme="majorHAnsi" w:hAnsiTheme="majorHAnsi" w:cstheme="majorHAnsi"/>
          <w:sz w:val="22"/>
          <w:szCs w:val="22"/>
        </w:rPr>
        <w:t>.</w:t>
      </w:r>
    </w:p>
    <w:p w14:paraId="685FB3C9" w14:textId="77777777" w:rsidR="0023426F" w:rsidRPr="000D76EE" w:rsidRDefault="00194F93" w:rsidP="008B1E4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lastRenderedPageBreak/>
        <w:t>Részletesen b</w:t>
      </w:r>
      <w:r w:rsidR="0023426F" w:rsidRPr="000D76EE">
        <w:rPr>
          <w:rFonts w:asciiTheme="majorHAnsi" w:hAnsiTheme="majorHAnsi" w:cstheme="majorHAnsi"/>
          <w:sz w:val="22"/>
          <w:szCs w:val="22"/>
        </w:rPr>
        <w:t>e kell mutatni a kapcsolódó költségeket</w:t>
      </w:r>
      <w:r w:rsidRPr="000D76EE">
        <w:rPr>
          <w:rFonts w:asciiTheme="majorHAnsi" w:hAnsiTheme="majorHAnsi" w:cstheme="majorHAnsi"/>
          <w:sz w:val="22"/>
          <w:szCs w:val="22"/>
        </w:rPr>
        <w:t xml:space="preserve"> és amennyiben releváns az egy ellátottra jutó költségeket is. Személyi költségek nem, kizárólag szolgáltatás vásárlása és dologi költségek, kis értékű eszközbeszerzések tervezhetők.</w:t>
      </w:r>
    </w:p>
    <w:p w14:paraId="24BE9DA6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b/>
          <w:bCs/>
          <w:color w:val="000000"/>
        </w:rPr>
      </w:pPr>
      <w:r w:rsidRPr="000D76EE">
        <w:rPr>
          <w:rFonts w:asciiTheme="majorHAnsi" w:hAnsiTheme="majorHAnsi" w:cstheme="majorHAnsi"/>
          <w:b/>
          <w:bCs/>
          <w:color w:val="000000"/>
        </w:rPr>
        <w:t>a hajléktalan emberek részvételének és jogvédelmének az elősegítésére</w:t>
      </w:r>
      <w:r w:rsidR="00F71217" w:rsidRPr="000D76EE">
        <w:rPr>
          <w:rFonts w:asciiTheme="majorHAnsi" w:hAnsiTheme="majorHAnsi" w:cstheme="majorHAnsi"/>
          <w:b/>
          <w:bCs/>
          <w:color w:val="000000"/>
        </w:rPr>
        <w:t>:</w:t>
      </w:r>
    </w:p>
    <w:p w14:paraId="3FB2B37C" w14:textId="77777777" w:rsidR="00F71217" w:rsidRPr="000D76EE" w:rsidRDefault="0025348B" w:rsidP="008B1E4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Az ajánlatban be kell mutatni a</w:t>
      </w:r>
      <w:r w:rsidR="00F71217" w:rsidRPr="000D76EE">
        <w:rPr>
          <w:rFonts w:asciiTheme="majorHAnsi" w:hAnsiTheme="majorHAnsi" w:cstheme="majorHAnsi"/>
          <w:sz w:val="22"/>
          <w:szCs w:val="22"/>
        </w:rPr>
        <w:t xml:space="preserve"> program célkitűzés</w:t>
      </w:r>
      <w:r w:rsidRPr="000D76EE">
        <w:rPr>
          <w:rFonts w:asciiTheme="majorHAnsi" w:hAnsiTheme="majorHAnsi" w:cstheme="majorHAnsi"/>
          <w:sz w:val="22"/>
          <w:szCs w:val="22"/>
        </w:rPr>
        <w:t>eit</w:t>
      </w:r>
      <w:r w:rsidR="00F71217" w:rsidRPr="000D76EE">
        <w:rPr>
          <w:rFonts w:asciiTheme="majorHAnsi" w:hAnsiTheme="majorHAnsi" w:cstheme="majorHAnsi"/>
          <w:sz w:val="22"/>
          <w:szCs w:val="22"/>
        </w:rPr>
        <w:t>, indoklás</w:t>
      </w:r>
      <w:r w:rsidRPr="000D76EE">
        <w:rPr>
          <w:rFonts w:asciiTheme="majorHAnsi" w:hAnsiTheme="majorHAnsi" w:cstheme="majorHAnsi"/>
          <w:sz w:val="22"/>
          <w:szCs w:val="22"/>
        </w:rPr>
        <w:t>át</w:t>
      </w:r>
      <w:r w:rsidR="00F71217" w:rsidRPr="000D76EE">
        <w:rPr>
          <w:rFonts w:asciiTheme="majorHAnsi" w:hAnsiTheme="majorHAnsi" w:cstheme="majorHAnsi"/>
          <w:sz w:val="22"/>
          <w:szCs w:val="22"/>
        </w:rPr>
        <w:t>, az elérendő eredmények</w:t>
      </w:r>
      <w:r w:rsidRPr="000D76EE">
        <w:rPr>
          <w:rFonts w:asciiTheme="majorHAnsi" w:hAnsiTheme="majorHAnsi" w:cstheme="majorHAnsi"/>
          <w:sz w:val="22"/>
          <w:szCs w:val="22"/>
        </w:rPr>
        <w:t>et, amennyiben releváns az érintett célcsoportot, elérésének módját, tervezett létszámát, valamint a program tervezett időtatartamát.</w:t>
      </w:r>
    </w:p>
    <w:p w14:paraId="459C6F24" w14:textId="77777777" w:rsidR="00F71217" w:rsidRDefault="0025348B" w:rsidP="008B1E42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sz w:val="22"/>
          <w:szCs w:val="22"/>
        </w:rPr>
      </w:pPr>
      <w:r w:rsidRPr="000D76EE">
        <w:rPr>
          <w:rFonts w:asciiTheme="majorHAnsi" w:hAnsiTheme="majorHAnsi" w:cstheme="majorHAnsi"/>
          <w:sz w:val="22"/>
          <w:szCs w:val="22"/>
        </w:rPr>
        <w:t>A támogatás maximális összege</w:t>
      </w:r>
      <w:r w:rsidR="00F71217" w:rsidRPr="000D76EE">
        <w:rPr>
          <w:rFonts w:asciiTheme="majorHAnsi" w:hAnsiTheme="majorHAnsi" w:cstheme="majorHAnsi"/>
          <w:sz w:val="22"/>
          <w:szCs w:val="22"/>
        </w:rPr>
        <w:t xml:space="preserve"> 250.000 Ft/hónap</w:t>
      </w:r>
      <w:r w:rsidRPr="000D76EE">
        <w:rPr>
          <w:rFonts w:asciiTheme="majorHAnsi" w:hAnsiTheme="majorHAnsi" w:cstheme="majorHAnsi"/>
          <w:sz w:val="22"/>
          <w:szCs w:val="22"/>
        </w:rPr>
        <w:t>.</w:t>
      </w:r>
    </w:p>
    <w:p w14:paraId="2B347508" w14:textId="61CE2893" w:rsidR="002B2C1B" w:rsidRPr="002B2C1B" w:rsidRDefault="002B2C1B" w:rsidP="002B2C1B">
      <w:pPr>
        <w:pStyle w:val="Listaszerbekezds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851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color w:val="000000"/>
        </w:rPr>
        <w:t xml:space="preserve"> A Menhely Alapítványhoz beadott ajánlatok esetében a Partner Szervezet által 2026-ra, Hajléktalanellátó szolgáltatások fejlesztése programelemre összesen igényelt forrás 15%-a; 2027-ben pedig 33 %-a beruházásra, (azaz bruttó 200 000 Ft beszerzési értéket meghaladó) eszközökre fordítható.</w:t>
      </w:r>
    </w:p>
    <w:p w14:paraId="7FEB4360" w14:textId="0DDB8CAF" w:rsidR="002B2C1B" w:rsidRPr="002B2C1B" w:rsidRDefault="002B2C1B" w:rsidP="0018092B">
      <w:pPr>
        <w:pStyle w:val="Listaszerbekezds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1920"/>
        <w:jc w:val="both"/>
        <w:rPr>
          <w:rFonts w:asciiTheme="majorHAnsi" w:hAnsiTheme="majorHAnsi" w:cstheme="majorHAnsi"/>
        </w:rPr>
      </w:pPr>
      <w:r w:rsidRPr="002B2C1B">
        <w:rPr>
          <w:rFonts w:asciiTheme="majorHAnsi" w:hAnsiTheme="majorHAnsi" w:cstheme="majorHAnsi"/>
          <w:color w:val="000000"/>
        </w:rPr>
        <w:t xml:space="preserve"> </w:t>
      </w:r>
    </w:p>
    <w:p w14:paraId="1D60A2C7" w14:textId="77777777" w:rsidR="00844F87" w:rsidRPr="000D76EE" w:rsidRDefault="00844F87" w:rsidP="008B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F5178F2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D76EE">
        <w:rPr>
          <w:rFonts w:asciiTheme="majorHAnsi" w:hAnsiTheme="majorHAnsi" w:cstheme="majorHAnsi"/>
          <w:b/>
          <w:color w:val="000000"/>
          <w:u w:val="single"/>
        </w:rPr>
        <w:t>LAKHATÁS TÁMOGATÁSA</w:t>
      </w:r>
    </w:p>
    <w:p w14:paraId="1399AECA" w14:textId="77777777" w:rsidR="00F43E2B" w:rsidRPr="000D76EE" w:rsidRDefault="00F43E2B" w:rsidP="008B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>Ajánlat nyújtható be a</w:t>
      </w:r>
      <w:r w:rsidR="0079492C" w:rsidRPr="000D76EE">
        <w:rPr>
          <w:rFonts w:asciiTheme="majorHAnsi" w:hAnsiTheme="majorHAnsi" w:cstheme="majorHAnsi"/>
        </w:rPr>
        <w:t xml:space="preserve"> hajléktalanságból való kilépés támogatására</w:t>
      </w:r>
      <w:r w:rsidR="00844F87" w:rsidRPr="000D76EE">
        <w:rPr>
          <w:rFonts w:asciiTheme="majorHAnsi" w:hAnsiTheme="majorHAnsi" w:cstheme="majorHAnsi"/>
        </w:rPr>
        <w:t xml:space="preserve"> lakásba költözést és lakhatás megtartását támogató szolgáltatásokra</w:t>
      </w:r>
      <w:r w:rsidR="00F926FD" w:rsidRPr="000D76EE">
        <w:rPr>
          <w:rFonts w:asciiTheme="majorHAnsi" w:hAnsiTheme="majorHAnsi" w:cstheme="majorHAnsi"/>
        </w:rPr>
        <w:t>.</w:t>
      </w:r>
      <w:r w:rsidR="00844F87" w:rsidRPr="000D76EE">
        <w:rPr>
          <w:rFonts w:asciiTheme="majorHAnsi" w:hAnsiTheme="majorHAnsi" w:cstheme="majorHAnsi"/>
        </w:rPr>
        <w:t xml:space="preserve"> </w:t>
      </w:r>
      <w:r w:rsidR="00F926FD" w:rsidRPr="000D76EE">
        <w:rPr>
          <w:rFonts w:asciiTheme="majorHAnsi" w:hAnsiTheme="majorHAnsi" w:cstheme="majorHAnsi"/>
        </w:rPr>
        <w:t>K</w:t>
      </w:r>
      <w:r w:rsidR="0079492C" w:rsidRPr="000D76EE">
        <w:rPr>
          <w:rFonts w:asciiTheme="majorHAnsi" w:hAnsiTheme="majorHAnsi" w:cstheme="majorHAnsi"/>
        </w:rPr>
        <w:t>aució</w:t>
      </w:r>
      <w:r w:rsidR="00844F87" w:rsidRPr="000D76EE">
        <w:rPr>
          <w:rFonts w:asciiTheme="majorHAnsi" w:hAnsiTheme="majorHAnsi" w:cstheme="majorHAnsi"/>
        </w:rPr>
        <w:t xml:space="preserve">, </w:t>
      </w:r>
      <w:r w:rsidR="0079492C" w:rsidRPr="000D76EE">
        <w:rPr>
          <w:rFonts w:asciiTheme="majorHAnsi" w:hAnsiTheme="majorHAnsi" w:cstheme="majorHAnsi"/>
        </w:rPr>
        <w:t>óvadék</w:t>
      </w:r>
      <w:r w:rsidR="00844F87" w:rsidRPr="000D76EE">
        <w:rPr>
          <w:rFonts w:asciiTheme="majorHAnsi" w:hAnsiTheme="majorHAnsi" w:cstheme="majorHAnsi"/>
        </w:rPr>
        <w:t xml:space="preserve"> megfizetésére, l</w:t>
      </w:r>
      <w:r w:rsidR="0079492C" w:rsidRPr="000D76EE">
        <w:rPr>
          <w:rFonts w:asciiTheme="majorHAnsi" w:hAnsiTheme="majorHAnsi" w:cstheme="majorHAnsi"/>
        </w:rPr>
        <w:t>akbér és bérleti díj</w:t>
      </w:r>
      <w:r w:rsidRPr="000D76EE">
        <w:rPr>
          <w:rFonts w:asciiTheme="majorHAnsi" w:hAnsiTheme="majorHAnsi" w:cstheme="majorHAnsi"/>
        </w:rPr>
        <w:t xml:space="preserve">, </w:t>
      </w:r>
      <w:r w:rsidR="00BD3AFD" w:rsidRPr="000D76EE">
        <w:rPr>
          <w:rFonts w:asciiTheme="majorHAnsi" w:hAnsiTheme="majorHAnsi" w:cstheme="majorHAnsi"/>
        </w:rPr>
        <w:t xml:space="preserve">közös költség, </w:t>
      </w:r>
      <w:r w:rsidR="00041913" w:rsidRPr="000D76EE">
        <w:rPr>
          <w:rFonts w:asciiTheme="majorHAnsi" w:hAnsiTheme="majorHAnsi" w:cstheme="majorHAnsi"/>
        </w:rPr>
        <w:t>közüzemi díjak</w:t>
      </w:r>
      <w:r w:rsidR="00844F87" w:rsidRPr="000D76EE">
        <w:rPr>
          <w:rFonts w:asciiTheme="majorHAnsi" w:hAnsiTheme="majorHAnsi" w:cstheme="majorHAnsi"/>
        </w:rPr>
        <w:t xml:space="preserve"> támogatására</w:t>
      </w:r>
      <w:r w:rsidR="00F926FD" w:rsidRPr="000D76EE">
        <w:rPr>
          <w:rFonts w:asciiTheme="majorHAnsi" w:hAnsiTheme="majorHAnsi" w:cstheme="majorHAnsi"/>
        </w:rPr>
        <w:t>,</w:t>
      </w:r>
      <w:r w:rsidR="00844F87" w:rsidRPr="000D76EE">
        <w:rPr>
          <w:rFonts w:asciiTheme="majorHAnsi" w:hAnsiTheme="majorHAnsi" w:cstheme="majorHAnsi"/>
        </w:rPr>
        <w:t xml:space="preserve"> </w:t>
      </w:r>
      <w:r w:rsidR="0079492C" w:rsidRPr="000D76EE">
        <w:rPr>
          <w:rFonts w:asciiTheme="majorHAnsi" w:hAnsiTheme="majorHAnsi" w:cstheme="majorHAnsi"/>
        </w:rPr>
        <w:t xml:space="preserve">lakásba költözéshez kapcsolódó </w:t>
      </w:r>
      <w:r w:rsidR="00F926FD" w:rsidRPr="000D76EE">
        <w:rPr>
          <w:rFonts w:asciiTheme="majorHAnsi" w:hAnsiTheme="majorHAnsi" w:cstheme="majorHAnsi"/>
        </w:rPr>
        <w:t xml:space="preserve">kis értékű eszközök beszerzésére és egyéb </w:t>
      </w:r>
      <w:r w:rsidR="00844F87" w:rsidRPr="000D76EE">
        <w:rPr>
          <w:rFonts w:asciiTheme="majorHAnsi" w:hAnsiTheme="majorHAnsi" w:cstheme="majorHAnsi"/>
        </w:rPr>
        <w:t>dologi kiadásokra</w:t>
      </w:r>
      <w:r w:rsidR="00265E21" w:rsidRPr="000D76EE">
        <w:rPr>
          <w:rFonts w:asciiTheme="majorHAnsi" w:hAnsiTheme="majorHAnsi" w:cstheme="majorHAnsi"/>
        </w:rPr>
        <w:t xml:space="preserve">, </w:t>
      </w:r>
      <w:r w:rsidRPr="000D76EE">
        <w:rPr>
          <w:rFonts w:asciiTheme="majorHAnsi" w:hAnsiTheme="majorHAnsi" w:cstheme="majorHAnsi"/>
        </w:rPr>
        <w:t>ide</w:t>
      </w:r>
      <w:r w:rsidR="00265E21" w:rsidRPr="000D76EE">
        <w:rPr>
          <w:rFonts w:asciiTheme="majorHAnsi" w:hAnsiTheme="majorHAnsi" w:cstheme="majorHAnsi"/>
        </w:rPr>
        <w:t xml:space="preserve">értve a szervezet saját tulajdonában lévő lakások, vagy </w:t>
      </w:r>
      <w:r w:rsidRPr="000D76EE">
        <w:rPr>
          <w:rFonts w:asciiTheme="majorHAnsi" w:hAnsiTheme="majorHAnsi" w:cstheme="majorHAnsi"/>
        </w:rPr>
        <w:t>önkormányzati bérlakások beköltözhetővé tételéhez kapcsolódó költségeket is</w:t>
      </w:r>
      <w:r w:rsidR="00844F87" w:rsidRPr="000D76EE">
        <w:rPr>
          <w:rFonts w:asciiTheme="majorHAnsi" w:hAnsiTheme="majorHAnsi" w:cstheme="majorHAnsi"/>
        </w:rPr>
        <w:t xml:space="preserve">, </w:t>
      </w:r>
      <w:r w:rsidR="00F926FD" w:rsidRPr="000D76EE">
        <w:rPr>
          <w:rFonts w:asciiTheme="majorHAnsi" w:hAnsiTheme="majorHAnsi" w:cstheme="majorHAnsi"/>
        </w:rPr>
        <w:t>valamint</w:t>
      </w:r>
      <w:r w:rsidR="00844F87" w:rsidRPr="000D76EE">
        <w:rPr>
          <w:rFonts w:asciiTheme="majorHAnsi" w:hAnsiTheme="majorHAnsi" w:cstheme="majorHAnsi"/>
        </w:rPr>
        <w:t xml:space="preserve"> a </w:t>
      </w:r>
      <w:r w:rsidR="0079492C" w:rsidRPr="000D76EE">
        <w:rPr>
          <w:rFonts w:asciiTheme="majorHAnsi" w:hAnsiTheme="majorHAnsi" w:cstheme="majorHAnsi"/>
        </w:rPr>
        <w:t xml:space="preserve">feladatellátáshoz kapcsolódó </w:t>
      </w:r>
      <w:r w:rsidR="00F926FD" w:rsidRPr="000D76EE">
        <w:rPr>
          <w:rFonts w:asciiTheme="majorHAnsi" w:hAnsiTheme="majorHAnsi" w:cstheme="majorHAnsi"/>
        </w:rPr>
        <w:t>szociális munka költségeire</w:t>
      </w:r>
      <w:r w:rsidR="00BD3AFD" w:rsidRPr="000D76EE">
        <w:rPr>
          <w:rFonts w:asciiTheme="majorHAnsi" w:hAnsiTheme="majorHAnsi" w:cstheme="majorHAnsi"/>
        </w:rPr>
        <w:t>,</w:t>
      </w:r>
      <w:r w:rsidR="00F926FD" w:rsidRPr="000D76EE">
        <w:rPr>
          <w:rFonts w:asciiTheme="majorHAnsi" w:hAnsiTheme="majorHAnsi" w:cstheme="majorHAnsi"/>
        </w:rPr>
        <w:t xml:space="preserve"> és az </w:t>
      </w:r>
      <w:r w:rsidR="0079492C" w:rsidRPr="000D76EE">
        <w:rPr>
          <w:rFonts w:asciiTheme="majorHAnsi" w:hAnsiTheme="majorHAnsi" w:cstheme="majorHAnsi"/>
        </w:rPr>
        <w:t>indokolt működési jellegű ráfordítások</w:t>
      </w:r>
      <w:r w:rsidR="00844F87" w:rsidRPr="000D76EE">
        <w:rPr>
          <w:rFonts w:asciiTheme="majorHAnsi" w:hAnsiTheme="majorHAnsi" w:cstheme="majorHAnsi"/>
        </w:rPr>
        <w:t>ra</w:t>
      </w:r>
      <w:r w:rsidR="00F926FD" w:rsidRPr="000D76EE">
        <w:rPr>
          <w:rFonts w:asciiTheme="majorHAnsi" w:hAnsiTheme="majorHAnsi" w:cstheme="majorHAnsi"/>
        </w:rPr>
        <w:t>.</w:t>
      </w:r>
    </w:p>
    <w:p w14:paraId="09D32AD1" w14:textId="77777777" w:rsidR="005B62D8" w:rsidRPr="000D76EE" w:rsidRDefault="005B62D8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Lakhatási támogatás kizárólag lakásban történő elhelyezésre vehető igénybe.</w:t>
      </w:r>
    </w:p>
    <w:p w14:paraId="051E4695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Lakhatási támogatás olyan </w:t>
      </w:r>
      <w:r w:rsidR="005B62D8" w:rsidRPr="000D76EE">
        <w:rPr>
          <w:rFonts w:asciiTheme="majorHAnsi" w:hAnsiTheme="majorHAnsi" w:cstheme="majorHAnsi"/>
          <w:color w:val="000000"/>
        </w:rPr>
        <w:t>otthontalan</w:t>
      </w:r>
      <w:r w:rsidRPr="000D76EE">
        <w:rPr>
          <w:rFonts w:asciiTheme="majorHAnsi" w:hAnsiTheme="majorHAnsi" w:cstheme="majorHAnsi"/>
          <w:color w:val="000000"/>
        </w:rPr>
        <w:t xml:space="preserve"> emberek részére</w:t>
      </w:r>
      <w:r w:rsidR="00322B52" w:rsidRPr="000D76EE">
        <w:rPr>
          <w:rFonts w:asciiTheme="majorHAnsi" w:hAnsiTheme="majorHAnsi" w:cstheme="majorHAnsi"/>
          <w:color w:val="000000"/>
        </w:rPr>
        <w:t xml:space="preserve"> nyújtható</w:t>
      </w:r>
      <w:r w:rsidRPr="000D76EE">
        <w:rPr>
          <w:rFonts w:asciiTheme="majorHAnsi" w:hAnsiTheme="majorHAnsi" w:cstheme="majorHAnsi"/>
          <w:color w:val="000000"/>
        </w:rPr>
        <w:t xml:space="preserve">, akik vállalják a program keretében, annak teljes idejére (az utógondozás idejét is beleértve) a támogató </w:t>
      </w:r>
      <w:r w:rsidR="00AB4527" w:rsidRPr="000D76EE">
        <w:rPr>
          <w:rFonts w:asciiTheme="majorHAnsi" w:hAnsiTheme="majorHAnsi" w:cstheme="majorHAnsi"/>
          <w:color w:val="000000"/>
        </w:rPr>
        <w:t>szervezettel</w:t>
      </w:r>
      <w:r w:rsidRPr="000D76EE">
        <w:rPr>
          <w:rFonts w:asciiTheme="majorHAnsi" w:hAnsiTheme="majorHAnsi" w:cstheme="majorHAnsi"/>
          <w:color w:val="000000"/>
        </w:rPr>
        <w:t xml:space="preserve"> való együttműködést, </w:t>
      </w:r>
      <w:r w:rsidR="00322B52" w:rsidRPr="000D76EE">
        <w:rPr>
          <w:rFonts w:asciiTheme="majorHAnsi" w:hAnsiTheme="majorHAnsi" w:cstheme="majorHAnsi"/>
          <w:color w:val="000000"/>
        </w:rPr>
        <w:t xml:space="preserve">és </w:t>
      </w:r>
      <w:r w:rsidRPr="000D76EE">
        <w:rPr>
          <w:rFonts w:asciiTheme="majorHAnsi" w:hAnsiTheme="majorHAnsi" w:cstheme="majorHAnsi"/>
          <w:color w:val="000000"/>
        </w:rPr>
        <w:t>az erre vonatkozó együttműködési megállapodást megkötik.</w:t>
      </w:r>
    </w:p>
    <w:p w14:paraId="75866D82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célcsoport tekintetében a gesztorszervezetek szakmai ajánlása a következő:</w:t>
      </w:r>
    </w:p>
    <w:p w14:paraId="41241AF3" w14:textId="1724BF14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az ügyfél havi nettó jövedelme, vagy az együtt költözők egy főre jutó havi nettó jövedelme ne haladja meg a bruttó minimálbér </w:t>
      </w:r>
      <w:r w:rsidR="00CF6094" w:rsidRPr="000D76EE">
        <w:rPr>
          <w:rFonts w:asciiTheme="majorHAnsi" w:hAnsiTheme="majorHAnsi" w:cstheme="majorHAnsi"/>
          <w:color w:val="000000"/>
        </w:rPr>
        <w:t>200%-</w:t>
      </w:r>
      <w:r w:rsidRPr="000D76EE">
        <w:rPr>
          <w:rFonts w:asciiTheme="majorHAnsi" w:hAnsiTheme="majorHAnsi" w:cstheme="majorHAnsi"/>
          <w:color w:val="000000"/>
        </w:rPr>
        <w:t>át,</w:t>
      </w:r>
    </w:p>
    <w:p w14:paraId="212AA689" w14:textId="77777777" w:rsidR="00BD3AF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az ügyfél </w:t>
      </w:r>
      <w:r w:rsidR="00950DAE" w:rsidRPr="000D76EE">
        <w:rPr>
          <w:rFonts w:asciiTheme="majorHAnsi" w:hAnsiTheme="majorHAnsi" w:cstheme="majorHAnsi"/>
          <w:color w:val="000000"/>
        </w:rPr>
        <w:t xml:space="preserve">jövedelmétől függően </w:t>
      </w:r>
      <w:r w:rsidRPr="000D76EE">
        <w:rPr>
          <w:rFonts w:asciiTheme="majorHAnsi" w:hAnsiTheme="majorHAnsi" w:cstheme="majorHAnsi"/>
          <w:color w:val="000000"/>
        </w:rPr>
        <w:t>vállalja önerő megfizetését, mely lehet az albérleti díj</w:t>
      </w:r>
      <w:r w:rsidR="00950DAE" w:rsidRPr="000D76EE">
        <w:rPr>
          <w:rFonts w:asciiTheme="majorHAnsi" w:hAnsiTheme="majorHAnsi" w:cstheme="majorHAnsi"/>
          <w:color w:val="000000"/>
        </w:rPr>
        <w:t xml:space="preserve">, </w:t>
      </w:r>
      <w:r w:rsidR="000C6A15" w:rsidRPr="000D76EE">
        <w:rPr>
          <w:rFonts w:asciiTheme="majorHAnsi" w:hAnsiTheme="majorHAnsi" w:cstheme="majorHAnsi"/>
          <w:color w:val="000000"/>
        </w:rPr>
        <w:t xml:space="preserve">közös költség, </w:t>
      </w:r>
      <w:r w:rsidR="00950DAE" w:rsidRPr="000D76EE">
        <w:rPr>
          <w:rFonts w:asciiTheme="majorHAnsi" w:hAnsiTheme="majorHAnsi" w:cstheme="majorHAnsi"/>
          <w:color w:val="000000"/>
        </w:rPr>
        <w:t xml:space="preserve">vagy </w:t>
      </w:r>
      <w:r w:rsidRPr="000D76EE">
        <w:rPr>
          <w:rFonts w:asciiTheme="majorHAnsi" w:hAnsiTheme="majorHAnsi" w:cstheme="majorHAnsi"/>
          <w:color w:val="000000"/>
        </w:rPr>
        <w:t>a közüzemi díjak</w:t>
      </w:r>
      <w:r w:rsidR="00950DAE" w:rsidRPr="000D76EE">
        <w:rPr>
          <w:rFonts w:asciiTheme="majorHAnsi" w:hAnsiTheme="majorHAnsi" w:cstheme="majorHAnsi"/>
          <w:color w:val="000000"/>
        </w:rPr>
        <w:t xml:space="preserve"> egy részének vagy egészének</w:t>
      </w:r>
      <w:r w:rsidRPr="000D76EE">
        <w:rPr>
          <w:rFonts w:asciiTheme="majorHAnsi" w:hAnsiTheme="majorHAnsi" w:cstheme="majorHAnsi"/>
          <w:color w:val="000000"/>
        </w:rPr>
        <w:t xml:space="preserve"> a megfizetése, illetve rendszeres előtakarékosság vállalása</w:t>
      </w:r>
      <w:r w:rsidR="000C6A15" w:rsidRPr="000D76EE">
        <w:rPr>
          <w:rFonts w:asciiTheme="majorHAnsi" w:hAnsiTheme="majorHAnsi" w:cstheme="majorHAnsi"/>
          <w:color w:val="000000"/>
        </w:rPr>
        <w:t>,</w:t>
      </w:r>
    </w:p>
    <w:p w14:paraId="7C438977" w14:textId="77777777" w:rsidR="0097553D" w:rsidRPr="000D76EE" w:rsidRDefault="00BD3AFD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lakhatási támogatást először igénybe vevő otthontalan emberek mellett támogathatóak a támogatott lakhatási programokba korábban bevont, integrált lakhatásukat a program segítségével megtartani tudó ügyfelek is</w:t>
      </w:r>
      <w:r w:rsidR="000C6A15" w:rsidRPr="000D76EE">
        <w:rPr>
          <w:rFonts w:asciiTheme="majorHAnsi" w:hAnsiTheme="majorHAnsi" w:cstheme="majorHAnsi"/>
          <w:color w:val="000000"/>
        </w:rPr>
        <w:t>, amennyiben vállalják korábbi lakhatási programon belüli megállapodását meghosszabbítását vagy szükség szerint megújítását</w:t>
      </w:r>
      <w:r w:rsidRPr="000D76EE">
        <w:rPr>
          <w:rFonts w:asciiTheme="majorHAnsi" w:hAnsiTheme="majorHAnsi" w:cstheme="majorHAnsi"/>
          <w:color w:val="000000"/>
        </w:rPr>
        <w:t>. További támogatásuk szükségességét az ajánlatban indokolni kell.</w:t>
      </w:r>
    </w:p>
    <w:p w14:paraId="45FDA72C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A fenti szakmai ajánlásoktól </w:t>
      </w:r>
      <w:r w:rsidR="00950DAE" w:rsidRPr="000D76EE">
        <w:rPr>
          <w:rFonts w:asciiTheme="majorHAnsi" w:hAnsiTheme="majorHAnsi" w:cstheme="majorHAnsi"/>
          <w:color w:val="000000"/>
        </w:rPr>
        <w:t xml:space="preserve">az ügyfelek egyéni igényei alapján </w:t>
      </w:r>
      <w:r w:rsidRPr="000D76EE">
        <w:rPr>
          <w:rFonts w:asciiTheme="majorHAnsi" w:hAnsiTheme="majorHAnsi" w:cstheme="majorHAnsi"/>
          <w:color w:val="000000"/>
        </w:rPr>
        <w:t xml:space="preserve">indokolt esetben el lehet térni, de a szakmai megvalósítás során szem előtt kell tartani, hogy </w:t>
      </w:r>
      <w:r w:rsidR="00950DAE" w:rsidRPr="000D76EE">
        <w:rPr>
          <w:rFonts w:asciiTheme="majorHAnsi" w:hAnsiTheme="majorHAnsi" w:cstheme="majorHAnsi"/>
          <w:color w:val="000000"/>
        </w:rPr>
        <w:t xml:space="preserve">hosszú távon </w:t>
      </w:r>
      <w:r w:rsidR="00322B52" w:rsidRPr="000D76EE">
        <w:rPr>
          <w:rFonts w:asciiTheme="majorHAnsi" w:hAnsiTheme="majorHAnsi" w:cstheme="majorHAnsi"/>
          <w:color w:val="000000"/>
        </w:rPr>
        <w:t xml:space="preserve">váljanak </w:t>
      </w:r>
      <w:r w:rsidRPr="000D76EE">
        <w:rPr>
          <w:rFonts w:asciiTheme="majorHAnsi" w:hAnsiTheme="majorHAnsi" w:cstheme="majorHAnsi"/>
          <w:color w:val="000000"/>
        </w:rPr>
        <w:t>képessé önálló lakhatás</w:t>
      </w:r>
      <w:r w:rsidR="00322B52" w:rsidRPr="000D76EE">
        <w:rPr>
          <w:rFonts w:asciiTheme="majorHAnsi" w:hAnsiTheme="majorHAnsi" w:cstheme="majorHAnsi"/>
          <w:color w:val="000000"/>
        </w:rPr>
        <w:t>ukat</w:t>
      </w:r>
      <w:r w:rsidRPr="000D76EE">
        <w:rPr>
          <w:rFonts w:asciiTheme="majorHAnsi" w:hAnsiTheme="majorHAnsi" w:cstheme="majorHAnsi"/>
          <w:color w:val="000000"/>
        </w:rPr>
        <w:t xml:space="preserve"> megtartani.</w:t>
      </w:r>
    </w:p>
    <w:p w14:paraId="2F031016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A támogatás egyidejűleg több, azonos </w:t>
      </w:r>
      <w:r w:rsidR="00953CAF" w:rsidRPr="000D76EE">
        <w:rPr>
          <w:rFonts w:asciiTheme="majorHAnsi" w:hAnsiTheme="majorHAnsi" w:cstheme="majorHAnsi"/>
          <w:color w:val="000000"/>
        </w:rPr>
        <w:t>lakásba</w:t>
      </w:r>
      <w:r w:rsidRPr="000D76EE">
        <w:rPr>
          <w:rFonts w:asciiTheme="majorHAnsi" w:hAnsiTheme="majorHAnsi" w:cstheme="majorHAnsi"/>
          <w:color w:val="000000"/>
        </w:rPr>
        <w:t xml:space="preserve"> költöző személynek is megállapítható.</w:t>
      </w:r>
    </w:p>
    <w:p w14:paraId="238CF250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támogatást az önerő-vállalási képesség függvényében, szükségletek szerinti összegben kell nyújtani.</w:t>
      </w:r>
    </w:p>
    <w:p w14:paraId="7138A420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támogatás megítélésénél a következő sorrendben kell előnyben részesíteni a támogatás feltételeinek megfelelő személyeket:</w:t>
      </w:r>
    </w:p>
    <w:p w14:paraId="24FD6141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lastRenderedPageBreak/>
        <w:t>akinek sajátos egészségügyi, mentális, családi helyzete miatt az intézményes elhelyezése más módon nem biztosítható (különösen az, aki hosszabb ideje él ilyen körülmények között)</w:t>
      </w:r>
      <w:r w:rsidR="00953CAF" w:rsidRPr="000D76EE">
        <w:rPr>
          <w:rFonts w:asciiTheme="majorHAnsi" w:hAnsiTheme="majorHAnsi" w:cstheme="majorHAnsi"/>
          <w:color w:val="000000"/>
        </w:rPr>
        <w:t>,</w:t>
      </w:r>
    </w:p>
    <w:p w14:paraId="2788B762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aki házastársával, élettársával, gyerekével együtt költözne (összeköltözne),</w:t>
      </w:r>
    </w:p>
    <w:p w14:paraId="42EFE9FE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aki más személyekkel együtt költözne,</w:t>
      </w:r>
    </w:p>
    <w:p w14:paraId="08F08261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aki olyan beilleszkedési, felkészítési programban vett részt, mely az önálló életvitel kialakítására irányult</w:t>
      </w:r>
      <w:r w:rsidR="00953CAF" w:rsidRPr="000D76EE">
        <w:rPr>
          <w:rFonts w:asciiTheme="majorHAnsi" w:hAnsiTheme="majorHAnsi" w:cstheme="majorHAnsi"/>
          <w:color w:val="000000"/>
        </w:rPr>
        <w:t>.</w:t>
      </w:r>
    </w:p>
    <w:p w14:paraId="0DC67332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A támogatás </w:t>
      </w:r>
      <w:r w:rsidR="00953CAF" w:rsidRPr="000D76EE">
        <w:rPr>
          <w:rFonts w:asciiTheme="majorHAnsi" w:hAnsiTheme="majorHAnsi" w:cstheme="majorHAnsi"/>
          <w:color w:val="000000"/>
        </w:rPr>
        <w:t xml:space="preserve">óvadék, </w:t>
      </w:r>
      <w:r w:rsidRPr="000D76EE">
        <w:rPr>
          <w:rFonts w:asciiTheme="majorHAnsi" w:hAnsiTheme="majorHAnsi" w:cstheme="majorHAnsi"/>
          <w:color w:val="000000"/>
        </w:rPr>
        <w:t xml:space="preserve">kaució </w:t>
      </w:r>
      <w:r w:rsidR="00953CAF" w:rsidRPr="000D76EE">
        <w:rPr>
          <w:rFonts w:asciiTheme="majorHAnsi" w:hAnsiTheme="majorHAnsi" w:cstheme="majorHAnsi"/>
          <w:color w:val="000000"/>
        </w:rPr>
        <w:t>megfizetésére is</w:t>
      </w:r>
      <w:r w:rsidRPr="000D76EE">
        <w:rPr>
          <w:rFonts w:asciiTheme="majorHAnsi" w:hAnsiTheme="majorHAnsi" w:cstheme="majorHAnsi"/>
          <w:color w:val="000000"/>
        </w:rPr>
        <w:t xml:space="preserve"> felhasználható.</w:t>
      </w:r>
    </w:p>
    <w:p w14:paraId="113E023C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támogatás folyósítása:</w:t>
      </w:r>
    </w:p>
    <w:p w14:paraId="12E86CB3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támogatást a programban való részvétel idejére kell megállapítani.</w:t>
      </w:r>
    </w:p>
    <w:p w14:paraId="799ECBA4" w14:textId="77777777" w:rsidR="00041913" w:rsidRPr="000D76EE" w:rsidRDefault="00041913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támogatás egy összegben is folyósítható (pl. önkormányzati bérlakás „szobabérlők háza” lakrész pályázat során).</w:t>
      </w:r>
    </w:p>
    <w:p w14:paraId="5BF750C2" w14:textId="77777777" w:rsidR="0097553D" w:rsidRPr="000D76EE" w:rsidRDefault="00953CAF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A rendszeres költségek (lakbér, bérleti díj, </w:t>
      </w:r>
      <w:r w:rsidR="00F703D8" w:rsidRPr="000D76EE">
        <w:rPr>
          <w:rFonts w:asciiTheme="majorHAnsi" w:hAnsiTheme="majorHAnsi" w:cstheme="majorHAnsi"/>
          <w:color w:val="000000"/>
        </w:rPr>
        <w:t xml:space="preserve">közös költség, </w:t>
      </w:r>
      <w:r w:rsidRPr="000D76EE">
        <w:rPr>
          <w:rFonts w:asciiTheme="majorHAnsi" w:hAnsiTheme="majorHAnsi" w:cstheme="majorHAnsi"/>
          <w:color w:val="000000"/>
        </w:rPr>
        <w:t>közüzemi díjak)</w:t>
      </w:r>
      <w:r w:rsidR="0079492C" w:rsidRPr="000D76EE">
        <w:rPr>
          <w:rFonts w:asciiTheme="majorHAnsi" w:hAnsiTheme="majorHAnsi" w:cstheme="majorHAnsi"/>
          <w:color w:val="000000"/>
        </w:rPr>
        <w:t xml:space="preserve"> támogatás</w:t>
      </w:r>
      <w:r w:rsidR="00041913" w:rsidRPr="000D76EE">
        <w:rPr>
          <w:rFonts w:asciiTheme="majorHAnsi" w:hAnsiTheme="majorHAnsi" w:cstheme="majorHAnsi"/>
          <w:color w:val="000000"/>
        </w:rPr>
        <w:t>á</w:t>
      </w:r>
      <w:r w:rsidR="0079492C" w:rsidRPr="000D76EE">
        <w:rPr>
          <w:rFonts w:asciiTheme="majorHAnsi" w:hAnsiTheme="majorHAnsi" w:cstheme="majorHAnsi"/>
          <w:color w:val="000000"/>
        </w:rPr>
        <w:t>t havi részletekben</w:t>
      </w:r>
      <w:r w:rsidRPr="000D76EE">
        <w:rPr>
          <w:rFonts w:asciiTheme="majorHAnsi" w:hAnsiTheme="majorHAnsi" w:cstheme="majorHAnsi"/>
          <w:color w:val="000000"/>
        </w:rPr>
        <w:t xml:space="preserve">, és amennyiben a program megvalósítása során </w:t>
      </w:r>
      <w:r w:rsidR="004D2F81" w:rsidRPr="000D76EE">
        <w:rPr>
          <w:rFonts w:asciiTheme="majorHAnsi" w:hAnsiTheme="majorHAnsi" w:cstheme="majorHAnsi"/>
          <w:color w:val="000000"/>
        </w:rPr>
        <w:t>a</w:t>
      </w:r>
      <w:r w:rsidRPr="000D76EE">
        <w:rPr>
          <w:rFonts w:asciiTheme="majorHAnsi" w:hAnsiTheme="majorHAnsi" w:cstheme="majorHAnsi"/>
          <w:color w:val="000000"/>
        </w:rPr>
        <w:t>z ügyfél jövedelme növekszik,</w:t>
      </w:r>
      <w:r w:rsidR="0079492C" w:rsidRPr="000D76EE">
        <w:rPr>
          <w:rFonts w:asciiTheme="majorHAnsi" w:hAnsiTheme="majorHAnsi" w:cstheme="majorHAnsi"/>
          <w:color w:val="000000"/>
        </w:rPr>
        <w:t xml:space="preserve"> fokozatosan csökkenő összegekben kell folyósítani</w:t>
      </w:r>
      <w:r w:rsidRPr="000D76EE">
        <w:rPr>
          <w:rFonts w:asciiTheme="majorHAnsi" w:hAnsiTheme="majorHAnsi" w:cstheme="majorHAnsi"/>
          <w:color w:val="000000"/>
        </w:rPr>
        <w:t>. E</w:t>
      </w:r>
      <w:r w:rsidR="0079492C" w:rsidRPr="000D76EE">
        <w:rPr>
          <w:rFonts w:asciiTheme="majorHAnsi" w:hAnsiTheme="majorHAnsi" w:cstheme="majorHAnsi"/>
          <w:color w:val="000000"/>
        </w:rPr>
        <w:t xml:space="preserve">ttől az </w:t>
      </w:r>
      <w:r w:rsidRPr="000D76EE">
        <w:rPr>
          <w:rFonts w:asciiTheme="majorHAnsi" w:hAnsiTheme="majorHAnsi" w:cstheme="majorHAnsi"/>
          <w:color w:val="000000"/>
        </w:rPr>
        <w:t xml:space="preserve">ügyfél aktuális élethelyzete, </w:t>
      </w:r>
      <w:r w:rsidR="0079492C" w:rsidRPr="000D76EE">
        <w:rPr>
          <w:rFonts w:asciiTheme="majorHAnsi" w:hAnsiTheme="majorHAnsi" w:cstheme="majorHAnsi"/>
          <w:color w:val="000000"/>
        </w:rPr>
        <w:t>egyén</w:t>
      </w:r>
      <w:r w:rsidRPr="000D76EE">
        <w:rPr>
          <w:rFonts w:asciiTheme="majorHAnsi" w:hAnsiTheme="majorHAnsi" w:cstheme="majorHAnsi"/>
          <w:color w:val="000000"/>
        </w:rPr>
        <w:t>i szükségletei</w:t>
      </w:r>
      <w:r w:rsidR="0079492C" w:rsidRPr="000D76EE">
        <w:rPr>
          <w:rFonts w:asciiTheme="majorHAnsi" w:hAnsiTheme="majorHAnsi" w:cstheme="majorHAnsi"/>
          <w:color w:val="000000"/>
        </w:rPr>
        <w:t xml:space="preserve"> szerint el lehet térni.</w:t>
      </w:r>
    </w:p>
    <w:p w14:paraId="39E1F7D2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bookmarkStart w:id="3" w:name="_Hlk202299090"/>
      <w:r w:rsidRPr="000D76EE">
        <w:rPr>
          <w:rFonts w:asciiTheme="majorHAnsi" w:hAnsiTheme="majorHAnsi" w:cstheme="majorHAnsi"/>
          <w:color w:val="000000"/>
        </w:rPr>
        <w:t xml:space="preserve">A támogatás folyósításának feltétele, hogy a támogatott személlyel együttműködési megállapodást kötő szociális munkás (e munkakört betöltő személy) igazolja, hogy a támogatott személy a program ideje alatt a támogatás alapjául szolgáló </w:t>
      </w:r>
      <w:r w:rsidR="004D2F81" w:rsidRPr="000D76EE">
        <w:rPr>
          <w:rFonts w:asciiTheme="majorHAnsi" w:hAnsiTheme="majorHAnsi" w:cstheme="majorHAnsi"/>
          <w:color w:val="000000"/>
        </w:rPr>
        <w:t>lakásban</w:t>
      </w:r>
      <w:r w:rsidRPr="000D76EE">
        <w:rPr>
          <w:rFonts w:asciiTheme="majorHAnsi" w:hAnsiTheme="majorHAnsi" w:cstheme="majorHAnsi"/>
          <w:color w:val="000000"/>
        </w:rPr>
        <w:t xml:space="preserve"> lakik, és a vele kötött együttműködési megállapodásban foglaltakat teljesíti.</w:t>
      </w:r>
    </w:p>
    <w:bookmarkEnd w:id="3"/>
    <w:p w14:paraId="2CED08DC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Nem nyújtható támogatás abban az esetben, ha az adott lakhatást biztosító férőhely után a szervezet központi állami normatív támogatásban részesül.</w:t>
      </w:r>
    </w:p>
    <w:p w14:paraId="1C79A409" w14:textId="1F5814DB" w:rsidR="0097553D" w:rsidRPr="000D76EE" w:rsidRDefault="00F703D8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L</w:t>
      </w:r>
      <w:r w:rsidR="0079492C" w:rsidRPr="000D76EE">
        <w:rPr>
          <w:rFonts w:asciiTheme="majorHAnsi" w:hAnsiTheme="majorHAnsi" w:cstheme="majorHAnsi"/>
          <w:color w:val="000000"/>
        </w:rPr>
        <w:t xml:space="preserve">akhatási program lebonyolítható magán-vagy önkormányzati lakásbérlet egy összegű, tartós lekötésével, illetve a szervezet saját tulajdonában </w:t>
      </w:r>
      <w:r w:rsidR="004D2F81" w:rsidRPr="000D76EE">
        <w:rPr>
          <w:rFonts w:asciiTheme="majorHAnsi" w:hAnsiTheme="majorHAnsi" w:cstheme="majorHAnsi"/>
          <w:color w:val="000000"/>
        </w:rPr>
        <w:t xml:space="preserve">vagy önkormányzat tulajdonában </w:t>
      </w:r>
      <w:r w:rsidR="0079492C" w:rsidRPr="000D76EE">
        <w:rPr>
          <w:rFonts w:asciiTheme="majorHAnsi" w:hAnsiTheme="majorHAnsi" w:cstheme="majorHAnsi"/>
          <w:color w:val="000000"/>
        </w:rPr>
        <w:t>lévő ingatlan felújításával (lakhatóvá tételével).</w:t>
      </w:r>
      <w:r w:rsidR="004D2F81" w:rsidRPr="000D76EE">
        <w:rPr>
          <w:rFonts w:asciiTheme="majorHAnsi" w:hAnsiTheme="majorHAnsi" w:cstheme="majorHAnsi"/>
          <w:color w:val="000000"/>
        </w:rPr>
        <w:t xml:space="preserve"> Önkormányzati tulajdonban lévő lakás esetében a felújítási költségeket abban az esetben lehet támogatni, ha az önkormányzat a magánszemély bérlővel </w:t>
      </w:r>
      <w:r w:rsidR="000A254C" w:rsidRPr="000D76EE">
        <w:rPr>
          <w:rFonts w:asciiTheme="majorHAnsi" w:hAnsiTheme="majorHAnsi" w:cstheme="majorHAnsi"/>
          <w:color w:val="000000"/>
        </w:rPr>
        <w:t xml:space="preserve">a felújítást követően </w:t>
      </w:r>
      <w:r w:rsidR="004D2F81" w:rsidRPr="000D76EE">
        <w:rPr>
          <w:rFonts w:asciiTheme="majorHAnsi" w:hAnsiTheme="majorHAnsi" w:cstheme="majorHAnsi"/>
          <w:color w:val="000000"/>
        </w:rPr>
        <w:t xml:space="preserve">legalább 3, </w:t>
      </w:r>
      <w:r w:rsidR="00A6508B" w:rsidRPr="000D76EE">
        <w:rPr>
          <w:rFonts w:asciiTheme="majorHAnsi" w:hAnsiTheme="majorHAnsi" w:cstheme="majorHAnsi"/>
          <w:color w:val="000000"/>
        </w:rPr>
        <w:t xml:space="preserve">vagy </w:t>
      </w:r>
      <w:r w:rsidR="004D2F81" w:rsidRPr="000D76EE">
        <w:rPr>
          <w:rFonts w:asciiTheme="majorHAnsi" w:hAnsiTheme="majorHAnsi" w:cstheme="majorHAnsi"/>
          <w:color w:val="000000"/>
        </w:rPr>
        <w:t xml:space="preserve">a programot lebonyolító szervezettel legalább 5 éves </w:t>
      </w:r>
      <w:r w:rsidR="001A3572" w:rsidRPr="000D76EE">
        <w:rPr>
          <w:rFonts w:asciiTheme="majorHAnsi" w:hAnsiTheme="majorHAnsi" w:cstheme="majorHAnsi"/>
          <w:color w:val="000000"/>
        </w:rPr>
        <w:t xml:space="preserve">bérleti </w:t>
      </w:r>
      <w:r w:rsidR="004D2F81" w:rsidRPr="000D76EE">
        <w:rPr>
          <w:rFonts w:asciiTheme="majorHAnsi" w:hAnsiTheme="majorHAnsi" w:cstheme="majorHAnsi"/>
          <w:color w:val="000000"/>
        </w:rPr>
        <w:t>szerződést köt.</w:t>
      </w:r>
    </w:p>
    <w:p w14:paraId="0196A505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Amennyiben a lakhatást biztosító ingatlan a támogatást nyújtó szervezet tulajdonában, tartós használatában, kezelésében van, vagy azt a szervezet bérli, a támogatás összege akkor is kizárólag a fenti feltételek betartásával használható fel. Ilyen esetben a szervezet a támogatott lakhatási programban résztvevő személlyel ennek megfelelő tartalm</w:t>
      </w:r>
      <w:r w:rsidR="0025348B" w:rsidRPr="000D76EE">
        <w:rPr>
          <w:rFonts w:asciiTheme="majorHAnsi" w:hAnsiTheme="majorHAnsi" w:cstheme="majorHAnsi"/>
          <w:color w:val="000000"/>
        </w:rPr>
        <w:t>ú</w:t>
      </w:r>
      <w:r w:rsidRPr="000D76EE">
        <w:rPr>
          <w:rFonts w:asciiTheme="majorHAnsi" w:hAnsiTheme="majorHAnsi" w:cstheme="majorHAnsi"/>
          <w:color w:val="000000"/>
        </w:rPr>
        <w:t xml:space="preserve"> bérleti, használati, illetve együttműködési szerződést köt.</w:t>
      </w:r>
    </w:p>
    <w:p w14:paraId="0B4569B1" w14:textId="77777777" w:rsidR="0097553D" w:rsidRPr="000D76EE" w:rsidRDefault="0079492C" w:rsidP="008B1E4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b/>
          <w:color w:val="000000"/>
        </w:rPr>
      </w:pPr>
      <w:r w:rsidRPr="000D76EE">
        <w:rPr>
          <w:rFonts w:asciiTheme="majorHAnsi" w:hAnsiTheme="majorHAnsi" w:cstheme="majorHAnsi"/>
          <w:b/>
          <w:color w:val="000000"/>
        </w:rPr>
        <w:t>Az igényelhető támogatás összege:</w:t>
      </w:r>
    </w:p>
    <w:p w14:paraId="00F4599D" w14:textId="7C7A4D7D" w:rsidR="00821F9C" w:rsidRPr="000D76EE" w:rsidRDefault="00821F9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Egy ember elhelyezésére legfeljebb 1</w:t>
      </w:r>
      <w:r w:rsidR="00D25666">
        <w:rPr>
          <w:rFonts w:asciiTheme="majorHAnsi" w:hAnsiTheme="majorHAnsi" w:cstheme="majorHAnsi"/>
          <w:color w:val="000000"/>
        </w:rPr>
        <w:t>,2</w:t>
      </w:r>
      <w:r w:rsidRPr="000D76EE">
        <w:rPr>
          <w:rFonts w:asciiTheme="majorHAnsi" w:hAnsiTheme="majorHAnsi" w:cstheme="majorHAnsi"/>
          <w:color w:val="000000"/>
        </w:rPr>
        <w:t xml:space="preserve"> mFt, 2 ember azonos lakásban történő elhelyezésére legfeljebb 1,</w:t>
      </w:r>
      <w:r w:rsidR="00D25666">
        <w:rPr>
          <w:rFonts w:asciiTheme="majorHAnsi" w:hAnsiTheme="majorHAnsi" w:cstheme="majorHAnsi"/>
          <w:color w:val="000000"/>
        </w:rPr>
        <w:t>8</w:t>
      </w:r>
      <w:r w:rsidRPr="000D76EE">
        <w:rPr>
          <w:rFonts w:asciiTheme="majorHAnsi" w:hAnsiTheme="majorHAnsi" w:cstheme="majorHAnsi"/>
          <w:color w:val="000000"/>
        </w:rPr>
        <w:t xml:space="preserve"> mFt, három vagy több ember azonos lakásban történő elhelyezésére legfeljebb 2</w:t>
      </w:r>
      <w:r w:rsidR="00D25666">
        <w:rPr>
          <w:rFonts w:asciiTheme="majorHAnsi" w:hAnsiTheme="majorHAnsi" w:cstheme="majorHAnsi"/>
          <w:color w:val="000000"/>
        </w:rPr>
        <w:t>,2</w:t>
      </w:r>
      <w:r w:rsidRPr="000D76EE">
        <w:rPr>
          <w:rFonts w:asciiTheme="majorHAnsi" w:hAnsiTheme="majorHAnsi" w:cstheme="majorHAnsi"/>
          <w:color w:val="000000"/>
        </w:rPr>
        <w:t xml:space="preserve"> mFt támogatás fordítható, beleértve a szociális munka és a programhoz kapcsolódó egyéb költségek összegét is.</w:t>
      </w:r>
    </w:p>
    <w:p w14:paraId="391E7E64" w14:textId="77777777" w:rsidR="0097553D" w:rsidRPr="000D76EE" w:rsidRDefault="00821F9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Rendszeres költségek </w:t>
      </w:r>
      <w:r w:rsidR="00667A1E" w:rsidRPr="000D76EE">
        <w:rPr>
          <w:rFonts w:asciiTheme="majorHAnsi" w:hAnsiTheme="majorHAnsi" w:cstheme="majorHAnsi"/>
          <w:color w:val="000000"/>
        </w:rPr>
        <w:t xml:space="preserve">(lakbér, bérleti díj, </w:t>
      </w:r>
      <w:r w:rsidR="00F703D8" w:rsidRPr="000D76EE">
        <w:rPr>
          <w:rFonts w:asciiTheme="majorHAnsi" w:hAnsiTheme="majorHAnsi" w:cstheme="majorHAnsi"/>
          <w:color w:val="000000"/>
        </w:rPr>
        <w:t xml:space="preserve">közös költség, </w:t>
      </w:r>
      <w:r w:rsidR="00667A1E" w:rsidRPr="000D76EE">
        <w:rPr>
          <w:rFonts w:asciiTheme="majorHAnsi" w:hAnsiTheme="majorHAnsi" w:cstheme="majorHAnsi"/>
          <w:color w:val="000000"/>
        </w:rPr>
        <w:t xml:space="preserve">közüzemi díjak) </w:t>
      </w:r>
      <w:r w:rsidRPr="000D76EE">
        <w:rPr>
          <w:rFonts w:asciiTheme="majorHAnsi" w:hAnsiTheme="majorHAnsi" w:cstheme="majorHAnsi"/>
          <w:color w:val="000000"/>
        </w:rPr>
        <w:t>támogatása esetén</w:t>
      </w:r>
      <w:r w:rsidR="0079492C" w:rsidRPr="000D76EE">
        <w:rPr>
          <w:rFonts w:asciiTheme="majorHAnsi" w:hAnsiTheme="majorHAnsi" w:cstheme="majorHAnsi"/>
          <w:color w:val="000000"/>
        </w:rPr>
        <w:t xml:space="preserve"> támogatás </w:t>
      </w:r>
      <w:r w:rsidR="00667A1E" w:rsidRPr="000D76EE">
        <w:rPr>
          <w:rFonts w:asciiTheme="majorHAnsi" w:hAnsiTheme="majorHAnsi" w:cstheme="majorHAnsi"/>
          <w:color w:val="000000"/>
        </w:rPr>
        <w:t xml:space="preserve">havi összegét az ügyfelek jövedelmének és egyéb körülményeinek figyelembevételével kell megállapítani. A rendszeres költségek támogatását </w:t>
      </w:r>
      <w:r w:rsidR="0025348B" w:rsidRPr="000D76EE">
        <w:rPr>
          <w:rFonts w:asciiTheme="majorHAnsi" w:hAnsiTheme="majorHAnsi" w:cstheme="majorHAnsi"/>
          <w:color w:val="000000"/>
        </w:rPr>
        <w:t xml:space="preserve">a programban </w:t>
      </w:r>
      <w:r w:rsidR="00667A1E" w:rsidRPr="000D76EE">
        <w:rPr>
          <w:rFonts w:asciiTheme="majorHAnsi" w:hAnsiTheme="majorHAnsi" w:cstheme="majorHAnsi"/>
          <w:color w:val="000000"/>
        </w:rPr>
        <w:t>úgy kell meghatározni, hogy a kifizetett összeg</w:t>
      </w:r>
      <w:r w:rsidR="003A3EB3" w:rsidRPr="000D76EE">
        <w:rPr>
          <w:rFonts w:asciiTheme="majorHAnsi" w:hAnsiTheme="majorHAnsi" w:cstheme="majorHAnsi"/>
          <w:color w:val="000000"/>
        </w:rPr>
        <w:t xml:space="preserve"> </w:t>
      </w:r>
      <w:r w:rsidR="00667A1E" w:rsidRPr="000D76EE">
        <w:rPr>
          <w:rFonts w:asciiTheme="majorHAnsi" w:hAnsiTheme="majorHAnsi" w:cstheme="majorHAnsi"/>
          <w:color w:val="000000"/>
        </w:rPr>
        <w:t xml:space="preserve">átlagosan </w:t>
      </w:r>
      <w:r w:rsidR="00A6508B" w:rsidRPr="000D76EE">
        <w:rPr>
          <w:rFonts w:asciiTheme="majorHAnsi" w:hAnsiTheme="majorHAnsi" w:cstheme="majorHAnsi"/>
          <w:color w:val="000000"/>
        </w:rPr>
        <w:t xml:space="preserve">legfeljebb </w:t>
      </w:r>
      <w:r w:rsidR="003A3EB3" w:rsidRPr="000D76EE">
        <w:rPr>
          <w:rFonts w:asciiTheme="majorHAnsi" w:hAnsiTheme="majorHAnsi" w:cstheme="majorHAnsi"/>
          <w:color w:val="000000"/>
        </w:rPr>
        <w:t>havi 80 eFt legyen</w:t>
      </w:r>
      <w:r w:rsidR="0079492C" w:rsidRPr="000D76EE">
        <w:rPr>
          <w:rFonts w:asciiTheme="majorHAnsi" w:hAnsiTheme="majorHAnsi" w:cstheme="majorHAnsi"/>
          <w:color w:val="000000"/>
        </w:rPr>
        <w:t>.</w:t>
      </w:r>
      <w:r w:rsidR="00410E8F" w:rsidRPr="000D76EE">
        <w:rPr>
          <w:rFonts w:asciiTheme="majorHAnsi" w:hAnsiTheme="majorHAnsi" w:cstheme="majorHAnsi"/>
          <w:color w:val="000000"/>
        </w:rPr>
        <w:t xml:space="preserve"> A beadott ajánlatnak ezt a szempontot a</w:t>
      </w:r>
      <w:r w:rsidR="00861258" w:rsidRPr="000D76EE">
        <w:rPr>
          <w:rFonts w:asciiTheme="majorHAnsi" w:hAnsiTheme="majorHAnsi" w:cstheme="majorHAnsi"/>
          <w:color w:val="000000"/>
        </w:rPr>
        <w:t xml:space="preserve"> lakhatási támogatást kapó ügyfelek</w:t>
      </w:r>
      <w:r w:rsidR="00410E8F" w:rsidRPr="000D76EE">
        <w:rPr>
          <w:rFonts w:asciiTheme="majorHAnsi" w:hAnsiTheme="majorHAnsi" w:cstheme="majorHAnsi"/>
          <w:color w:val="000000"/>
        </w:rPr>
        <w:t xml:space="preserve"> átlagos tá</w:t>
      </w:r>
      <w:r w:rsidR="005D0E05" w:rsidRPr="000D76EE">
        <w:rPr>
          <w:rFonts w:asciiTheme="majorHAnsi" w:hAnsiTheme="majorHAnsi" w:cstheme="majorHAnsi"/>
          <w:color w:val="000000"/>
        </w:rPr>
        <w:t>m</w:t>
      </w:r>
      <w:r w:rsidR="00410E8F" w:rsidRPr="000D76EE">
        <w:rPr>
          <w:rFonts w:asciiTheme="majorHAnsi" w:hAnsiTheme="majorHAnsi" w:cstheme="majorHAnsi"/>
          <w:color w:val="000000"/>
        </w:rPr>
        <w:t>ogatása szempontjából kell figyelembe vennie.</w:t>
      </w:r>
    </w:p>
    <w:p w14:paraId="61E393D0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Szociális munka (utógondozás) költsége: egy ügyfél utógondozására havonta legfeljebb 40 ezer Ft fordítható, mely tartalmazza a munkaadói járulékok összegét. A </w:t>
      </w:r>
      <w:r w:rsidRPr="000D76EE">
        <w:rPr>
          <w:rFonts w:asciiTheme="majorHAnsi" w:hAnsiTheme="majorHAnsi" w:cstheme="majorHAnsi"/>
          <w:color w:val="000000"/>
        </w:rPr>
        <w:lastRenderedPageBreak/>
        <w:t xml:space="preserve">díjazás az ügyfél </w:t>
      </w:r>
      <w:r w:rsidR="003A3EB3" w:rsidRPr="000D76EE">
        <w:rPr>
          <w:rFonts w:asciiTheme="majorHAnsi" w:hAnsiTheme="majorHAnsi" w:cstheme="majorHAnsi"/>
          <w:color w:val="000000"/>
        </w:rPr>
        <w:t>lakásban</w:t>
      </w:r>
      <w:r w:rsidRPr="000D76EE">
        <w:rPr>
          <w:rFonts w:asciiTheme="majorHAnsi" w:hAnsiTheme="majorHAnsi" w:cstheme="majorHAnsi"/>
          <w:color w:val="000000"/>
        </w:rPr>
        <w:t xml:space="preserve"> töltött hónapjaira fizethető ki, valamint plusz egy hónap díja kifizethető az előkészítő tevékenységekre (felkészítés, albérlet-keresés), plusz három hónap díja pedig kifizethető a támogatás lejártát követő időszakban az ügyfél további segítése, az önálló lakhatás megtartása érdekében, amennyiben ez indokolt.</w:t>
      </w:r>
    </w:p>
    <w:p w14:paraId="560D254C" w14:textId="77777777" w:rsidR="00F211E7" w:rsidRPr="000D76EE" w:rsidRDefault="00F211E7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Bármely egyéni vagy csoportos foglalkozás, terápia vezetése legfeljebb bruttó 15.000 forintos óradíjjal támogatható.</w:t>
      </w:r>
    </w:p>
    <w:p w14:paraId="72AA7936" w14:textId="22BA84B9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bookmarkStart w:id="4" w:name="_Hlk204088055"/>
      <w:r w:rsidRPr="000D76EE">
        <w:rPr>
          <w:rFonts w:asciiTheme="majorHAnsi" w:hAnsiTheme="majorHAnsi" w:cstheme="majorHAnsi"/>
          <w:color w:val="000000"/>
        </w:rPr>
        <w:t>Egyéb, a programmal összefüggő költségek</w:t>
      </w:r>
      <w:bookmarkEnd w:id="4"/>
      <w:r w:rsidRPr="000D76EE">
        <w:rPr>
          <w:rFonts w:asciiTheme="majorHAnsi" w:hAnsiTheme="majorHAnsi" w:cstheme="majorHAnsi"/>
          <w:color w:val="000000"/>
        </w:rPr>
        <w:t xml:space="preserve">: egyéb humánszolgáltatásokra, eszközökre </w:t>
      </w:r>
      <w:r w:rsidR="000A254C" w:rsidRPr="000D76EE">
        <w:rPr>
          <w:rFonts w:asciiTheme="majorHAnsi" w:hAnsiTheme="majorHAnsi" w:cstheme="majorHAnsi"/>
          <w:color w:val="000000"/>
        </w:rPr>
        <w:t xml:space="preserve">(bútorok, valamint a szükséges kis értékű eszközbeszerzések, lakásfelszerelések) </w:t>
      </w:r>
      <w:r w:rsidRPr="000D76EE">
        <w:rPr>
          <w:rFonts w:asciiTheme="majorHAnsi" w:hAnsiTheme="majorHAnsi" w:cstheme="majorHAnsi"/>
          <w:color w:val="000000"/>
        </w:rPr>
        <w:t>havonta legfeljebb 15 ezer Ft/ügyfél fordítható (</w:t>
      </w:r>
      <w:r w:rsidR="001B2E81" w:rsidRPr="000D76EE">
        <w:rPr>
          <w:rFonts w:asciiTheme="majorHAnsi" w:hAnsiTheme="majorHAnsi" w:cstheme="majorHAnsi"/>
          <w:color w:val="000000"/>
        </w:rPr>
        <w:t xml:space="preserve">több hónap és </w:t>
      </w:r>
      <w:r w:rsidRPr="000D76EE">
        <w:rPr>
          <w:rFonts w:asciiTheme="majorHAnsi" w:hAnsiTheme="majorHAnsi" w:cstheme="majorHAnsi"/>
          <w:color w:val="000000"/>
        </w:rPr>
        <w:t>több ügyfél támogatása összevonható).</w:t>
      </w:r>
    </w:p>
    <w:p w14:paraId="10F906FA" w14:textId="77777777" w:rsidR="000442C6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bookmarkStart w:id="5" w:name="_heading=h.1fob9te" w:colFirst="0" w:colLast="0"/>
      <w:bookmarkEnd w:id="5"/>
      <w:r w:rsidRPr="000D76EE">
        <w:rPr>
          <w:rFonts w:asciiTheme="majorHAnsi" w:hAnsiTheme="majorHAnsi" w:cstheme="majorHAnsi"/>
          <w:color w:val="000000"/>
        </w:rPr>
        <w:t>Amennyiben nem a</w:t>
      </w:r>
      <w:r w:rsidR="003A3EB3" w:rsidRPr="000D76EE">
        <w:rPr>
          <w:rFonts w:asciiTheme="majorHAnsi" w:hAnsiTheme="majorHAnsi" w:cstheme="majorHAnsi"/>
          <w:color w:val="000000"/>
        </w:rPr>
        <w:t xml:space="preserve"> rendszeres költségek támoga</w:t>
      </w:r>
      <w:r w:rsidR="00F703D8" w:rsidRPr="000D76EE">
        <w:rPr>
          <w:rFonts w:asciiTheme="majorHAnsi" w:hAnsiTheme="majorHAnsi" w:cstheme="majorHAnsi"/>
          <w:color w:val="000000"/>
        </w:rPr>
        <w:t>tásával</w:t>
      </w:r>
      <w:r w:rsidRPr="000D76EE">
        <w:rPr>
          <w:rFonts w:asciiTheme="majorHAnsi" w:hAnsiTheme="majorHAnsi" w:cstheme="majorHAnsi"/>
          <w:color w:val="000000"/>
        </w:rPr>
        <w:t xml:space="preserve">, hanem más módon működteti a szervezet a lakhatási programot (pl. </w:t>
      </w:r>
      <w:r w:rsidR="000442C6" w:rsidRPr="000D76EE">
        <w:rPr>
          <w:rFonts w:asciiTheme="majorHAnsi" w:hAnsiTheme="majorHAnsi" w:cstheme="majorHAnsi"/>
          <w:color w:val="000000"/>
        </w:rPr>
        <w:t xml:space="preserve">saját, vagy a szervezet kezelésében lévő </w:t>
      </w:r>
      <w:r w:rsidRPr="000D76EE">
        <w:rPr>
          <w:rFonts w:asciiTheme="majorHAnsi" w:hAnsiTheme="majorHAnsi" w:cstheme="majorHAnsi"/>
          <w:color w:val="000000"/>
        </w:rPr>
        <w:t>ingatlan felújítása), a szükséges támogatási összeget az ajánlatban kell megjelölni</w:t>
      </w:r>
      <w:r w:rsidR="000442C6" w:rsidRPr="000D76EE">
        <w:rPr>
          <w:rFonts w:asciiTheme="majorHAnsi" w:hAnsiTheme="majorHAnsi" w:cstheme="majorHAnsi"/>
          <w:color w:val="000000"/>
        </w:rPr>
        <w:t>,</w:t>
      </w:r>
      <w:r w:rsidRPr="000D76EE">
        <w:rPr>
          <w:rFonts w:asciiTheme="majorHAnsi" w:hAnsiTheme="majorHAnsi" w:cstheme="majorHAnsi"/>
          <w:color w:val="000000"/>
        </w:rPr>
        <w:t xml:space="preserve"> és részletesen indokolni, továbbá a szakmai programnak tartalmaznia kell, hogy a felújítás, beruházás után hogyan hasznosítja a szervezet az ingatlant</w:t>
      </w:r>
      <w:r w:rsidR="000442C6" w:rsidRPr="000D76EE">
        <w:rPr>
          <w:rFonts w:asciiTheme="majorHAnsi" w:hAnsiTheme="majorHAnsi" w:cstheme="majorHAnsi"/>
          <w:color w:val="000000"/>
        </w:rPr>
        <w:t>, milyen időtartamra, milyen feltételekkel hány otthontalan ember elhelyezését vállalja. A fenti összeghatárok ebben az esetben is irányadóak.</w:t>
      </w:r>
    </w:p>
    <w:p w14:paraId="21B2065F" w14:textId="565C0274" w:rsidR="00D25666" w:rsidRPr="000D76EE" w:rsidRDefault="00D25666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3.2.15. A Menhely Alapítványhoz beadott ajánlatok esetében a Partner Szervezet által 2026-ra, lakhatási támogatásra összesen igényelt forrás 5%-a; 2027-ben pedig 4 %-a beruházásra</w:t>
      </w:r>
      <w:r w:rsidR="00FA2F28">
        <w:rPr>
          <w:rFonts w:asciiTheme="majorHAnsi" w:hAnsiTheme="majorHAnsi" w:cstheme="majorHAnsi"/>
          <w:color w:val="000000"/>
        </w:rPr>
        <w:t>, (azaz bruttó 200 000 Ft beszerzési</w:t>
      </w:r>
      <w:r>
        <w:rPr>
          <w:rFonts w:asciiTheme="majorHAnsi" w:hAnsiTheme="majorHAnsi" w:cstheme="majorHAnsi"/>
          <w:color w:val="000000"/>
        </w:rPr>
        <w:t xml:space="preserve"> </w:t>
      </w:r>
      <w:r w:rsidR="00FA2F28">
        <w:rPr>
          <w:rFonts w:asciiTheme="majorHAnsi" w:hAnsiTheme="majorHAnsi" w:cstheme="majorHAnsi"/>
          <w:color w:val="000000"/>
        </w:rPr>
        <w:t xml:space="preserve">értéket meghaladó) eszközökre </w:t>
      </w:r>
      <w:r>
        <w:rPr>
          <w:rFonts w:asciiTheme="majorHAnsi" w:hAnsiTheme="majorHAnsi" w:cstheme="majorHAnsi"/>
          <w:color w:val="000000"/>
        </w:rPr>
        <w:t>fordítható</w:t>
      </w:r>
      <w:r w:rsidR="00FA2F28">
        <w:rPr>
          <w:rFonts w:asciiTheme="majorHAnsi" w:hAnsiTheme="majorHAnsi" w:cstheme="majorHAnsi"/>
          <w:color w:val="000000"/>
        </w:rPr>
        <w:t>.</w:t>
      </w:r>
      <w:r>
        <w:rPr>
          <w:rFonts w:asciiTheme="majorHAnsi" w:hAnsiTheme="majorHAnsi" w:cstheme="majorHAnsi"/>
          <w:color w:val="000000"/>
        </w:rPr>
        <w:t xml:space="preserve"> </w:t>
      </w:r>
    </w:p>
    <w:p w14:paraId="3C8D7020" w14:textId="77777777" w:rsidR="000442C6" w:rsidRPr="000D76EE" w:rsidRDefault="000442C6" w:rsidP="008B1E42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</w:rPr>
      </w:pPr>
    </w:p>
    <w:p w14:paraId="19134429" w14:textId="77777777" w:rsidR="0097553D" w:rsidRPr="000D76EE" w:rsidRDefault="0079492C" w:rsidP="008B1E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D76EE">
        <w:rPr>
          <w:rFonts w:asciiTheme="majorHAnsi" w:hAnsiTheme="majorHAnsi" w:cstheme="majorHAnsi"/>
          <w:b/>
          <w:color w:val="000000"/>
          <w:u w:val="single"/>
        </w:rPr>
        <w:t>Szerződéskötés feltételei</w:t>
      </w:r>
    </w:p>
    <w:p w14:paraId="132A85C8" w14:textId="77777777" w:rsidR="0097553D" w:rsidRPr="000D76EE" w:rsidRDefault="0079492C" w:rsidP="008B1E42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>A szerződött partnerszervezet vállalja:</w:t>
      </w:r>
    </w:p>
    <w:p w14:paraId="615AF590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 A vállalt feladatokat a felhívásban megjelölt feltételeknek megfelelően végzi.</w:t>
      </w:r>
    </w:p>
    <w:p w14:paraId="798B8015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program megvalósítását pontosan dokumentálja, és vállalja a helyszíni monitorozásban való együttműködést.</w:t>
      </w:r>
    </w:p>
    <w:p w14:paraId="77BD9F9C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Részt vesz a programra vonatkozó, a gesztorszervezetek által kezdeményezett adatgyűjtésben.</w:t>
      </w:r>
    </w:p>
    <w:p w14:paraId="40A118C9" w14:textId="561CAE0E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 „Lakhatás támogatása” feladat esetén a programból való kikerülés után </w:t>
      </w:r>
      <w:r w:rsidR="008B1E42" w:rsidRPr="000D76EE">
        <w:rPr>
          <w:rFonts w:asciiTheme="majorHAnsi" w:hAnsiTheme="majorHAnsi" w:cstheme="majorHAnsi"/>
          <w:color w:val="000000"/>
        </w:rPr>
        <w:t>36</w:t>
      </w:r>
      <w:r w:rsidRPr="000D76EE">
        <w:rPr>
          <w:rFonts w:asciiTheme="majorHAnsi" w:hAnsiTheme="majorHAnsi" w:cstheme="majorHAnsi"/>
          <w:color w:val="000000"/>
        </w:rPr>
        <w:t xml:space="preserve"> hónapig – amennyiben erre lehetőség van – utánköveti az ügyfeleket, és erről információkat nyújt.</w:t>
      </w:r>
    </w:p>
    <w:p w14:paraId="7F40AD42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782" w:hanging="357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  A program lebonyolítása során vállalja a gesztorszervezetekkel való folyamatos együttműködést, ennek részeként részt vesz a programmal kapcsolatos egyeztetéseken és szakmai találkozókon.</w:t>
      </w:r>
    </w:p>
    <w:p w14:paraId="6F43BFCC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 </w:t>
      </w:r>
      <w:r w:rsidRPr="000D76EE">
        <w:rPr>
          <w:rFonts w:asciiTheme="majorHAnsi" w:hAnsiTheme="majorHAnsi" w:cstheme="majorHAnsi"/>
          <w:b/>
          <w:color w:val="000000"/>
        </w:rPr>
        <w:t xml:space="preserve"> </w:t>
      </w:r>
      <w:r w:rsidRPr="000D76EE">
        <w:rPr>
          <w:rFonts w:asciiTheme="majorHAnsi" w:hAnsiTheme="majorHAnsi" w:cstheme="majorHAnsi"/>
          <w:color w:val="000000"/>
        </w:rPr>
        <w:t>Csatlakozik a Budapesti Hajléktalanügyi Konzorciumhoz.</w:t>
      </w:r>
    </w:p>
    <w:p w14:paraId="1521FB02" w14:textId="77777777" w:rsidR="0097553D" w:rsidRPr="000D76EE" w:rsidRDefault="0097553D" w:rsidP="008B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ind w:left="786"/>
        <w:jc w:val="both"/>
        <w:rPr>
          <w:rFonts w:asciiTheme="majorHAnsi" w:hAnsiTheme="majorHAnsi" w:cstheme="majorHAnsi"/>
          <w:color w:val="000000"/>
        </w:rPr>
      </w:pPr>
    </w:p>
    <w:p w14:paraId="53A745FB" w14:textId="77777777" w:rsidR="0097553D" w:rsidRPr="000D76EE" w:rsidRDefault="0079492C" w:rsidP="008B1E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D76EE">
        <w:rPr>
          <w:rFonts w:asciiTheme="majorHAnsi" w:hAnsiTheme="majorHAnsi" w:cstheme="majorHAnsi"/>
          <w:b/>
          <w:color w:val="000000"/>
          <w:u w:val="single"/>
        </w:rPr>
        <w:t>A programok megvalósítására vonatkozó szakmai feltételek</w:t>
      </w:r>
    </w:p>
    <w:p w14:paraId="5334883F" w14:textId="5D14BA22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 A programok megvalósítása során előnyben kell részesíteni azokat az – utcai szociális segítők által gondozott – legrosszabb állapotú fedél nélküli személyeket, akiknek ellátása mentális és fizikai állapotuk miatt a hagyományos ellátórendszerben </w:t>
      </w:r>
      <w:r w:rsidR="00CF6094" w:rsidRPr="000D76EE">
        <w:rPr>
          <w:rFonts w:asciiTheme="majorHAnsi" w:hAnsiTheme="majorHAnsi" w:cstheme="majorHAnsi"/>
          <w:color w:val="000000"/>
        </w:rPr>
        <w:t xml:space="preserve">és a jelenleg biztosított szolgáltatásokkal </w:t>
      </w:r>
      <w:r w:rsidRPr="000D76EE">
        <w:rPr>
          <w:rFonts w:asciiTheme="majorHAnsi" w:hAnsiTheme="majorHAnsi" w:cstheme="majorHAnsi"/>
          <w:color w:val="000000"/>
        </w:rPr>
        <w:t>nem megoldható.</w:t>
      </w:r>
    </w:p>
    <w:p w14:paraId="215BBF77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 A programokban – amennyiben releváns – intenzív és az ügyfelek igényeihez igazított szociális munkát kell végezni. Lakhatási támogatás esetén a szociális munkát egyéni esetfelelősi rendszerben kell megszervezni, azaz minden fedél nélküli ember részére esetfelelős szociális munkást kell kijelölni. Az esetfelelős lehet a szállás szociális munkása, az utcai szolgálat dolgozója, vagy a résztvevő szolgáltatások által szerződött egyéb személy.</w:t>
      </w:r>
    </w:p>
    <w:p w14:paraId="57CD0541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lastRenderedPageBreak/>
        <w:t xml:space="preserve"> Minden programba bevont személy esetében kötelező a szükséges szociális ügyintézésről gondoskodni (a szükséges és lehetséges segélyek, rokkant és öregségi nyugdíj, foglalkoztatási támogatások, tartós bentlakásos elhelyezés, terápiás elhelyezés ügyintézése).</w:t>
      </w:r>
    </w:p>
    <w:p w14:paraId="6F4F8453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 Minden programba bevont személy esetében kötelező az egyénre szabott, komplex, diagnózis alapú segítő munka megvalósítása, melyet a hajléktalan személy és segítője közösen dolgoznak ki.</w:t>
      </w:r>
    </w:p>
    <w:p w14:paraId="58944BB4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b/>
          <w:color w:val="000000"/>
        </w:rPr>
        <w:t xml:space="preserve"> </w:t>
      </w:r>
      <w:r w:rsidR="000442C6" w:rsidRPr="000D76EE">
        <w:rPr>
          <w:rFonts w:asciiTheme="majorHAnsi" w:hAnsiTheme="majorHAnsi" w:cstheme="majorHAnsi"/>
          <w:color w:val="000000"/>
        </w:rPr>
        <w:t>L</w:t>
      </w:r>
      <w:r w:rsidRPr="000D76EE">
        <w:rPr>
          <w:rFonts w:asciiTheme="majorHAnsi" w:hAnsiTheme="majorHAnsi" w:cstheme="majorHAnsi"/>
          <w:color w:val="000000"/>
        </w:rPr>
        <w:t>akhatást célzó programok esetében a közreműködő szociális segítők feladatai a program teljes időszaka alatt, többek között:</w:t>
      </w:r>
    </w:p>
    <w:p w14:paraId="4C29136E" w14:textId="77777777" w:rsidR="0097553D" w:rsidRPr="000D76EE" w:rsidRDefault="0079492C" w:rsidP="008B1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lakhatási/befogadási lehetőségek felkutatása,</w:t>
      </w:r>
    </w:p>
    <w:p w14:paraId="5EDB3109" w14:textId="77777777" w:rsidR="0097553D" w:rsidRPr="000D76EE" w:rsidRDefault="0079492C" w:rsidP="008B1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az ingatlan tulajdonosával való szerződéskötés/megállapodás, vagy annak segítése,</w:t>
      </w:r>
    </w:p>
    <w:p w14:paraId="19F50A74" w14:textId="77777777" w:rsidR="0097553D" w:rsidRPr="000D76EE" w:rsidRDefault="0079492C" w:rsidP="008B1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gyakorlatias, konkrét teendőket tartalmazó együttműködési megállapodás megkötése, </w:t>
      </w:r>
      <w:r w:rsidR="000442C6" w:rsidRPr="000D76EE">
        <w:rPr>
          <w:rFonts w:asciiTheme="majorHAnsi" w:hAnsiTheme="majorHAnsi" w:cstheme="majorHAnsi"/>
          <w:color w:val="000000"/>
        </w:rPr>
        <w:t xml:space="preserve">vagy korábban bevont ügyfél esetében annak meghosszabbítása, megújítása, </w:t>
      </w:r>
      <w:r w:rsidRPr="000D76EE">
        <w:rPr>
          <w:rFonts w:asciiTheme="majorHAnsi" w:hAnsiTheme="majorHAnsi" w:cstheme="majorHAnsi"/>
          <w:color w:val="000000"/>
        </w:rPr>
        <w:t>és az abban foglaltak teljesülésének folyamatos elősegítése,</w:t>
      </w:r>
    </w:p>
    <w:p w14:paraId="689EB1FF" w14:textId="77777777" w:rsidR="0094242A" w:rsidRPr="000D76EE" w:rsidRDefault="0094242A" w:rsidP="008B1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támogató szociális munka a támogatott személlyel,</w:t>
      </w:r>
    </w:p>
    <w:p w14:paraId="2B1F63C5" w14:textId="77777777" w:rsidR="0094242A" w:rsidRPr="000D76EE" w:rsidRDefault="0094242A" w:rsidP="008B1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támogatott személy bevételeinek nyomon követése, közreműködés ezek növelésében, a korábban keletkezett tartozások adósságkezelése, a kiadások folyamatos figyelemmel kísérése,</w:t>
      </w:r>
    </w:p>
    <w:p w14:paraId="6E435820" w14:textId="77777777" w:rsidR="0097553D" w:rsidRPr="000D76EE" w:rsidRDefault="0079492C" w:rsidP="008B1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kapcsolatfelvétel a lakóterületen/befogadó helyen működő szociális szolgáltatásokkal,</w:t>
      </w:r>
    </w:p>
    <w:p w14:paraId="2898C27B" w14:textId="77777777" w:rsidR="0097553D" w:rsidRPr="000D76EE" w:rsidRDefault="0079492C" w:rsidP="008B1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támogatott személyek lakóhelyi beilleszkedésének segítése,</w:t>
      </w:r>
    </w:p>
    <w:p w14:paraId="0769B018" w14:textId="77777777" w:rsidR="0097553D" w:rsidRPr="000D76EE" w:rsidRDefault="0079492C" w:rsidP="008B1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mindezen tevékenységek nyomon követhető, egyszerű, de világos dokumentálása.</w:t>
      </w:r>
    </w:p>
    <w:p w14:paraId="7C95402A" w14:textId="3AAC642B" w:rsidR="0097553D" w:rsidRPr="000D76EE" w:rsidRDefault="0079492C" w:rsidP="008B1E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D76EE">
        <w:rPr>
          <w:rFonts w:asciiTheme="majorHAnsi" w:hAnsiTheme="majorHAnsi" w:cstheme="majorHAnsi"/>
          <w:b/>
          <w:color w:val="000000"/>
          <w:u w:val="single"/>
        </w:rPr>
        <w:t>Szerződési ajánlatok kezdeményezése a 202</w:t>
      </w:r>
      <w:r w:rsidR="001714F7" w:rsidRPr="000D76EE">
        <w:rPr>
          <w:rFonts w:asciiTheme="majorHAnsi" w:hAnsiTheme="majorHAnsi" w:cstheme="majorHAnsi"/>
          <w:b/>
          <w:u w:val="single"/>
        </w:rPr>
        <w:t>6</w:t>
      </w:r>
      <w:r w:rsidRPr="000D76EE">
        <w:rPr>
          <w:rFonts w:asciiTheme="majorHAnsi" w:hAnsiTheme="majorHAnsi" w:cstheme="majorHAnsi"/>
          <w:b/>
          <w:color w:val="000000"/>
          <w:u w:val="single"/>
        </w:rPr>
        <w:t>.07.01. és 202</w:t>
      </w:r>
      <w:r w:rsidR="001714F7" w:rsidRPr="000D76EE">
        <w:rPr>
          <w:rFonts w:asciiTheme="majorHAnsi" w:hAnsiTheme="majorHAnsi" w:cstheme="majorHAnsi"/>
          <w:b/>
          <w:u w:val="single"/>
        </w:rPr>
        <w:t>7</w:t>
      </w:r>
      <w:r w:rsidRPr="000D76EE">
        <w:rPr>
          <w:rFonts w:asciiTheme="majorHAnsi" w:hAnsiTheme="majorHAnsi" w:cstheme="majorHAnsi"/>
          <w:b/>
          <w:color w:val="000000"/>
          <w:u w:val="single"/>
        </w:rPr>
        <w:t>.06.30. közötti időszakra</w:t>
      </w:r>
    </w:p>
    <w:p w14:paraId="04CB74FC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  <w:u w:val="single"/>
        </w:rPr>
      </w:pPr>
      <w:r w:rsidRPr="000D76EE">
        <w:rPr>
          <w:rFonts w:asciiTheme="majorHAnsi" w:hAnsiTheme="majorHAnsi" w:cstheme="majorHAnsi"/>
          <w:color w:val="000000"/>
        </w:rPr>
        <w:t>Jelen felhívásra a két gesztorszervezet szerződési ajánlatokat vár, melyek megfelelnek a felhívásban foglaltaknak, és konkrét ajánlatot tartalmaznak:</w:t>
      </w:r>
    </w:p>
    <w:p w14:paraId="0C53A66A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vállalt feladatokra vonatkozóan,</w:t>
      </w:r>
    </w:p>
    <w:p w14:paraId="0023F333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vállalás költségére vonatkozóan.</w:t>
      </w:r>
    </w:p>
    <w:p w14:paraId="7E3591F6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szerződéses ajánlatok jelen felhívás mellékleteként közzétett adatlapon nyújthatók be.</w:t>
      </w:r>
    </w:p>
    <w:p w14:paraId="682D918A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 A beérkező ajánlatokat a gesztorszervezetek összesítik. A gesztorszervezeteknek lehetőségük van a kért támogatási összegek tárgyalásos módosítására.</w:t>
      </w:r>
    </w:p>
    <w:p w14:paraId="37353712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0D76EE">
        <w:rPr>
          <w:rFonts w:asciiTheme="majorHAnsi" w:hAnsiTheme="majorHAnsi" w:cstheme="majorHAnsi"/>
          <w:color w:val="000000"/>
        </w:rPr>
        <w:t>Előnyben részesülnek azok az ajánlatok, amelyek</w:t>
      </w:r>
    </w:p>
    <w:p w14:paraId="0F8E8283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legnehezebben elhelyezhető / ellátható személyek számára biztosítanak szolgáltatásokat,</w:t>
      </w:r>
    </w:p>
    <w:p w14:paraId="69318E50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nagyobb arányban vállalnak önálló lakhatási formákat,</w:t>
      </w:r>
    </w:p>
    <w:p w14:paraId="2D2D9224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fővárosban fedél nélkül élő emberek számára hiánypótló / máshol nehezen hozzáférhető szolgáltatásokat nyújtanak.</w:t>
      </w:r>
    </w:p>
    <w:p w14:paraId="484C4B51" w14:textId="2F009562" w:rsidR="0097553D" w:rsidRPr="0018092B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b/>
          <w:color w:val="C00000"/>
        </w:rPr>
      </w:pPr>
      <w:r w:rsidRPr="000D76EE">
        <w:rPr>
          <w:rFonts w:asciiTheme="majorHAnsi" w:hAnsiTheme="majorHAnsi" w:cstheme="majorHAnsi"/>
          <w:b/>
          <w:color w:val="000000"/>
        </w:rPr>
        <w:t xml:space="preserve">Az ajánlatokat – a tárgyalások kezdeményezéseként – a Magyar Máltai Szeretetszolgálat Egyesület részére a </w:t>
      </w:r>
      <w:hyperlink r:id="rId8">
        <w:r w:rsidRPr="000D76EE">
          <w:rPr>
            <w:rFonts w:asciiTheme="majorHAnsi" w:hAnsiTheme="majorHAnsi" w:cstheme="majorHAnsi"/>
            <w:b/>
            <w:color w:val="0563C1"/>
            <w:u w:val="single"/>
          </w:rPr>
          <w:t>papp.aniko@maltai.hu</w:t>
        </w:r>
      </w:hyperlink>
      <w:r w:rsidRPr="000D76EE">
        <w:rPr>
          <w:rFonts w:asciiTheme="majorHAnsi" w:hAnsiTheme="majorHAnsi" w:cstheme="majorHAnsi"/>
          <w:b/>
          <w:color w:val="000000"/>
        </w:rPr>
        <w:t xml:space="preserve">, a Menhely Alapítvány részére pedig a </w:t>
      </w:r>
      <w:hyperlink r:id="rId9">
        <w:r w:rsidRPr="000D76EE">
          <w:rPr>
            <w:rFonts w:asciiTheme="majorHAnsi" w:hAnsiTheme="majorHAnsi" w:cstheme="majorHAnsi"/>
            <w:b/>
            <w:color w:val="0563C1"/>
            <w:u w:val="single"/>
          </w:rPr>
          <w:t>konzorcium@menhely.hu</w:t>
        </w:r>
      </w:hyperlink>
      <w:r w:rsidRPr="000D76EE">
        <w:rPr>
          <w:rFonts w:asciiTheme="majorHAnsi" w:hAnsiTheme="majorHAnsi" w:cstheme="majorHAnsi"/>
          <w:b/>
          <w:color w:val="000000"/>
        </w:rPr>
        <w:t xml:space="preserve"> </w:t>
      </w:r>
      <w:r w:rsidRPr="0018092B">
        <w:rPr>
          <w:rFonts w:asciiTheme="majorHAnsi" w:hAnsiTheme="majorHAnsi" w:cstheme="majorHAnsi"/>
          <w:b/>
          <w:color w:val="C00000"/>
        </w:rPr>
        <w:t>elérhetőségekre kérjük eljuttatni 202</w:t>
      </w:r>
      <w:r w:rsidR="001714F7" w:rsidRPr="0018092B">
        <w:rPr>
          <w:rFonts w:asciiTheme="majorHAnsi" w:hAnsiTheme="majorHAnsi" w:cstheme="majorHAnsi"/>
          <w:b/>
          <w:color w:val="C00000"/>
        </w:rPr>
        <w:t>6</w:t>
      </w:r>
      <w:r w:rsidRPr="0018092B">
        <w:rPr>
          <w:rFonts w:asciiTheme="majorHAnsi" w:hAnsiTheme="majorHAnsi" w:cstheme="majorHAnsi"/>
          <w:b/>
          <w:color w:val="C00000"/>
        </w:rPr>
        <w:t>.</w:t>
      </w:r>
      <w:r w:rsidR="001714F7" w:rsidRPr="0018092B">
        <w:rPr>
          <w:rFonts w:asciiTheme="majorHAnsi" w:hAnsiTheme="majorHAnsi" w:cstheme="majorHAnsi"/>
          <w:b/>
          <w:color w:val="C00000"/>
        </w:rPr>
        <w:t xml:space="preserve"> augusztus 5</w:t>
      </w:r>
      <w:r w:rsidR="0094242A" w:rsidRPr="0018092B">
        <w:rPr>
          <w:rFonts w:asciiTheme="majorHAnsi" w:hAnsiTheme="majorHAnsi" w:cstheme="majorHAnsi"/>
          <w:b/>
          <w:color w:val="C00000"/>
        </w:rPr>
        <w:t>-ig</w:t>
      </w:r>
      <w:r w:rsidR="00685E08" w:rsidRPr="0018092B">
        <w:rPr>
          <w:rFonts w:asciiTheme="majorHAnsi" w:hAnsiTheme="majorHAnsi" w:cstheme="majorHAnsi"/>
          <w:b/>
          <w:color w:val="C00000"/>
        </w:rPr>
        <w:t>.</w:t>
      </w:r>
    </w:p>
    <w:p w14:paraId="31F22CE8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b/>
          <w:color w:val="000000"/>
        </w:rPr>
        <w:t xml:space="preserve"> </w:t>
      </w:r>
      <w:r w:rsidRPr="000D76EE">
        <w:rPr>
          <w:rFonts w:asciiTheme="majorHAnsi" w:hAnsiTheme="majorHAnsi" w:cstheme="majorHAnsi"/>
          <w:color w:val="000000"/>
        </w:rPr>
        <w:t>A gesztorszervezetek az ajánlatok beérkezésétől számított 30 napon belül kötnek szerződést a partnerszervezetekkel.</w:t>
      </w:r>
    </w:p>
    <w:p w14:paraId="32B188E3" w14:textId="77777777" w:rsidR="0097553D" w:rsidRPr="000D76EE" w:rsidRDefault="0097553D" w:rsidP="008B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213"/>
        <w:jc w:val="both"/>
        <w:rPr>
          <w:rFonts w:asciiTheme="majorHAnsi" w:hAnsiTheme="majorHAnsi" w:cstheme="majorHAnsi"/>
          <w:color w:val="000000"/>
        </w:rPr>
      </w:pPr>
    </w:p>
    <w:p w14:paraId="5FDD46AD" w14:textId="77777777" w:rsidR="0097553D" w:rsidRPr="000D76EE" w:rsidRDefault="0079492C" w:rsidP="008B1E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D76EE">
        <w:rPr>
          <w:rFonts w:asciiTheme="majorHAnsi" w:hAnsiTheme="majorHAnsi" w:cstheme="majorHAnsi"/>
          <w:b/>
          <w:color w:val="000000"/>
          <w:u w:val="single"/>
        </w:rPr>
        <w:t>A programba bevont személy elhelyezésekor elszámolható költségek fajtái</w:t>
      </w:r>
    </w:p>
    <w:p w14:paraId="46ED4F5C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993" w:hanging="567"/>
        <w:jc w:val="both"/>
        <w:rPr>
          <w:rFonts w:asciiTheme="majorHAnsi" w:hAnsiTheme="majorHAnsi" w:cstheme="majorHAnsi"/>
          <w:b/>
          <w:color w:val="000000"/>
        </w:rPr>
      </w:pPr>
      <w:r w:rsidRPr="000D76EE">
        <w:rPr>
          <w:rFonts w:asciiTheme="majorHAnsi" w:hAnsiTheme="majorHAnsi" w:cstheme="majorHAnsi"/>
          <w:b/>
          <w:color w:val="000000"/>
        </w:rPr>
        <w:t xml:space="preserve">A lakhatás költségei: </w:t>
      </w:r>
      <w:r w:rsidRPr="000D76EE">
        <w:rPr>
          <w:rFonts w:asciiTheme="majorHAnsi" w:hAnsiTheme="majorHAnsi" w:cstheme="majorHAnsi"/>
          <w:color w:val="000000"/>
        </w:rPr>
        <w:t>elszámolhatóak azok a költségek, melyek az intézményes ellátórendszeren kívüli lakhatáshoz segítik a bevont személyeket:</w:t>
      </w:r>
    </w:p>
    <w:p w14:paraId="190A6792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Lakásbérleti, albérleti díj; a lakásbérlet, albérlet egy összegű tartós lekötése, </w:t>
      </w:r>
      <w:r w:rsidR="005D0E05" w:rsidRPr="000D76EE">
        <w:rPr>
          <w:rFonts w:asciiTheme="majorHAnsi" w:hAnsiTheme="majorHAnsi" w:cstheme="majorHAnsi"/>
          <w:color w:val="000000"/>
        </w:rPr>
        <w:t xml:space="preserve">közös költség, </w:t>
      </w:r>
      <w:r w:rsidRPr="000D76EE">
        <w:rPr>
          <w:rFonts w:asciiTheme="majorHAnsi" w:hAnsiTheme="majorHAnsi" w:cstheme="majorHAnsi"/>
          <w:color w:val="000000"/>
        </w:rPr>
        <w:t>számlákkal igazolt közüzemi költség, az intézmény által bérelt bérlemény költsége.</w:t>
      </w:r>
    </w:p>
    <w:p w14:paraId="3F341C23" w14:textId="77777777" w:rsidR="0097553D" w:rsidRPr="000D76EE" w:rsidRDefault="00235F1B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lastRenderedPageBreak/>
        <w:t xml:space="preserve">Rendszeres költségek támogatása </w:t>
      </w:r>
      <w:r w:rsidR="0079492C" w:rsidRPr="000D76EE">
        <w:rPr>
          <w:rFonts w:asciiTheme="majorHAnsi" w:hAnsiTheme="majorHAnsi" w:cstheme="majorHAnsi"/>
          <w:color w:val="000000"/>
        </w:rPr>
        <w:t xml:space="preserve">esetén a bevont személy számára </w:t>
      </w:r>
      <w:r w:rsidRPr="000D76EE">
        <w:rPr>
          <w:rFonts w:asciiTheme="majorHAnsi" w:hAnsiTheme="majorHAnsi" w:cstheme="majorHAnsi"/>
          <w:color w:val="000000"/>
        </w:rPr>
        <w:t>lakhatási</w:t>
      </w:r>
      <w:r w:rsidR="0079492C" w:rsidRPr="000D76EE">
        <w:rPr>
          <w:rFonts w:asciiTheme="majorHAnsi" w:hAnsiTheme="majorHAnsi" w:cstheme="majorHAnsi"/>
          <w:color w:val="000000"/>
        </w:rPr>
        <w:t xml:space="preserve"> támogatásként kifizetett, kifizetési bizonylattal igazolt összeg.</w:t>
      </w:r>
    </w:p>
    <w:p w14:paraId="4D284B39" w14:textId="77777777" w:rsidR="0097553D" w:rsidRPr="000D76EE" w:rsidRDefault="00235F1B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b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Lakás beköltözhetővé tétele esetében</w:t>
      </w:r>
      <w:r w:rsidR="0079492C" w:rsidRPr="000D76EE">
        <w:rPr>
          <w:rFonts w:asciiTheme="majorHAnsi" w:hAnsiTheme="majorHAnsi" w:cstheme="majorHAnsi"/>
          <w:color w:val="000000"/>
        </w:rPr>
        <w:t xml:space="preserve"> a szervezet saját tulajdonában</w:t>
      </w:r>
      <w:r w:rsidRPr="000D76EE">
        <w:rPr>
          <w:rFonts w:asciiTheme="majorHAnsi" w:hAnsiTheme="majorHAnsi" w:cstheme="majorHAnsi"/>
          <w:color w:val="000000"/>
        </w:rPr>
        <w:t>, vagy önkormányzati tulajdonban</w:t>
      </w:r>
      <w:r w:rsidR="0079492C" w:rsidRPr="000D76EE">
        <w:rPr>
          <w:rFonts w:asciiTheme="majorHAnsi" w:hAnsiTheme="majorHAnsi" w:cstheme="majorHAnsi"/>
          <w:color w:val="000000"/>
        </w:rPr>
        <w:t xml:space="preserve"> lévő ingatlan felújításának (lakhatóvá tételének) költsége</w:t>
      </w:r>
      <w:r w:rsidR="005D0E05" w:rsidRPr="000D76EE">
        <w:rPr>
          <w:rFonts w:asciiTheme="majorHAnsi" w:hAnsiTheme="majorHAnsi" w:cstheme="majorHAnsi"/>
          <w:color w:val="000000"/>
        </w:rPr>
        <w:t>, bútorok, valamint a szükséges kis értékű eszközbeszerzések, lakásfelszerelések.</w:t>
      </w:r>
    </w:p>
    <w:p w14:paraId="1DDAA1C0" w14:textId="77777777" w:rsidR="0097553D" w:rsidRPr="000D76EE" w:rsidRDefault="00235F1B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993" w:hanging="567"/>
        <w:jc w:val="both"/>
        <w:rPr>
          <w:rFonts w:asciiTheme="majorHAnsi" w:hAnsiTheme="majorHAnsi" w:cstheme="majorHAnsi"/>
          <w:b/>
          <w:color w:val="000000"/>
        </w:rPr>
      </w:pPr>
      <w:r w:rsidRPr="000D76EE">
        <w:rPr>
          <w:rFonts w:asciiTheme="majorHAnsi" w:hAnsiTheme="majorHAnsi" w:cstheme="majorHAnsi"/>
          <w:b/>
          <w:color w:val="000000"/>
        </w:rPr>
        <w:t>S</w:t>
      </w:r>
      <w:r w:rsidR="0079492C" w:rsidRPr="000D76EE">
        <w:rPr>
          <w:rFonts w:asciiTheme="majorHAnsi" w:hAnsiTheme="majorHAnsi" w:cstheme="majorHAnsi"/>
          <w:b/>
          <w:color w:val="000000"/>
        </w:rPr>
        <w:t>zemélyi költségek (elő- és utógondozás</w:t>
      </w:r>
      <w:r w:rsidRPr="000D76EE">
        <w:rPr>
          <w:rFonts w:asciiTheme="majorHAnsi" w:hAnsiTheme="majorHAnsi" w:cstheme="majorHAnsi"/>
          <w:b/>
          <w:color w:val="000000"/>
        </w:rPr>
        <w:t>, mentorálás</w:t>
      </w:r>
      <w:r w:rsidR="0079492C" w:rsidRPr="000D76EE">
        <w:rPr>
          <w:rFonts w:asciiTheme="majorHAnsi" w:hAnsiTheme="majorHAnsi" w:cstheme="majorHAnsi"/>
          <w:b/>
          <w:color w:val="000000"/>
        </w:rPr>
        <w:t>)</w:t>
      </w:r>
    </w:p>
    <w:p w14:paraId="677C06A2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A szervezet azon munkatársainak személyi költségei, akik közreműködnek a bevont személyek </w:t>
      </w:r>
      <w:r w:rsidR="00235F1B" w:rsidRPr="000D76EE">
        <w:rPr>
          <w:rFonts w:asciiTheme="majorHAnsi" w:hAnsiTheme="majorHAnsi" w:cstheme="majorHAnsi"/>
          <w:color w:val="000000"/>
        </w:rPr>
        <w:t xml:space="preserve">foglalkoztatásának támogatásában, </w:t>
      </w:r>
      <w:r w:rsidRPr="000D76EE">
        <w:rPr>
          <w:rFonts w:asciiTheme="majorHAnsi" w:hAnsiTheme="majorHAnsi" w:cstheme="majorHAnsi"/>
          <w:color w:val="000000"/>
        </w:rPr>
        <w:t>elhelyezésében, folyamatos gondozásában, tovább-léptetésében.</w:t>
      </w:r>
    </w:p>
    <w:p w14:paraId="1C17646C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993" w:hanging="567"/>
        <w:jc w:val="both"/>
        <w:rPr>
          <w:rFonts w:asciiTheme="majorHAnsi" w:hAnsiTheme="majorHAnsi" w:cstheme="majorHAnsi"/>
          <w:b/>
          <w:color w:val="000000"/>
        </w:rPr>
      </w:pPr>
      <w:r w:rsidRPr="000D76EE">
        <w:rPr>
          <w:rFonts w:asciiTheme="majorHAnsi" w:hAnsiTheme="majorHAnsi" w:cstheme="majorHAnsi"/>
          <w:b/>
          <w:color w:val="000000"/>
        </w:rPr>
        <w:t>Az ügyfelek részére közvetlenül nyújtott szolgáltatások, eszközök költségei</w:t>
      </w:r>
    </w:p>
    <w:p w14:paraId="48744878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beköltözéshez</w:t>
      </w:r>
      <w:r w:rsidR="005D0E05" w:rsidRPr="000D76EE">
        <w:rPr>
          <w:rFonts w:asciiTheme="majorHAnsi" w:hAnsiTheme="majorHAnsi" w:cstheme="majorHAnsi"/>
          <w:color w:val="000000"/>
        </w:rPr>
        <w:t>, elhelyezéséhez</w:t>
      </w:r>
      <w:r w:rsidRPr="000D76EE">
        <w:rPr>
          <w:rFonts w:asciiTheme="majorHAnsi" w:hAnsiTheme="majorHAnsi" w:cstheme="majorHAnsi"/>
          <w:color w:val="000000"/>
        </w:rPr>
        <w:t xml:space="preserve"> elengedhetetlenül szükséges személyes használati tárgyak (pl. </w:t>
      </w:r>
      <w:r w:rsidR="005D0E05" w:rsidRPr="000D76EE">
        <w:rPr>
          <w:rFonts w:asciiTheme="majorHAnsi" w:hAnsiTheme="majorHAnsi" w:cstheme="majorHAnsi"/>
          <w:color w:val="000000"/>
        </w:rPr>
        <w:t xml:space="preserve">élelmiszer, </w:t>
      </w:r>
      <w:r w:rsidRPr="000D76EE">
        <w:rPr>
          <w:rFonts w:asciiTheme="majorHAnsi" w:hAnsiTheme="majorHAnsi" w:cstheme="majorHAnsi"/>
          <w:color w:val="000000"/>
        </w:rPr>
        <w:t>ruházat, cipő, tisztálkodó szerek, vitamin).</w:t>
      </w:r>
    </w:p>
    <w:p w14:paraId="300CF724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Mentálhigiénés vagy más speciális szolgáltatás, ami az ügyfelek intézményben maradását, vagy önálló lakhatását segíti elő.</w:t>
      </w:r>
    </w:p>
    <w:p w14:paraId="7C71E7DB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Egyéb, szakmai szempontból indokolt költség (pl. munkába állas segítését szolgáló szolgáltatás vagy eszköz, pl. utazási költség).</w:t>
      </w:r>
    </w:p>
    <w:p w14:paraId="38D8BD36" w14:textId="77777777" w:rsidR="0097553D" w:rsidRPr="000D76EE" w:rsidRDefault="0079492C" w:rsidP="008B1E4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993" w:hanging="567"/>
        <w:jc w:val="both"/>
        <w:rPr>
          <w:rFonts w:asciiTheme="majorHAnsi" w:hAnsiTheme="majorHAnsi" w:cstheme="majorHAnsi"/>
          <w:b/>
          <w:color w:val="000000"/>
        </w:rPr>
      </w:pPr>
      <w:r w:rsidRPr="000D76EE">
        <w:rPr>
          <w:rFonts w:asciiTheme="majorHAnsi" w:hAnsiTheme="majorHAnsi" w:cstheme="majorHAnsi"/>
          <w:b/>
          <w:color w:val="000000"/>
        </w:rPr>
        <w:t>A szervezet kapcsolódó általános költségei</w:t>
      </w:r>
    </w:p>
    <w:p w14:paraId="6DDF95CF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A szervezet általános költségei, melyek a program szervezeti szintű fenntartásához szükségesek. </w:t>
      </w:r>
    </w:p>
    <w:p w14:paraId="35831432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>A hiánypótló szolgáltatásokhoz kapcsolódó eszköz és anyagköltségek (pl. tisztálkodó szerek, élelmiszer).</w:t>
      </w:r>
    </w:p>
    <w:p w14:paraId="00AA8E85" w14:textId="77777777" w:rsidR="0097553D" w:rsidRPr="000D76EE" w:rsidRDefault="0079492C" w:rsidP="008B1E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Az ellátottak által használt informatikai, telekommunikációs eszközök, iroda-felszerelés. (De nem számolható el a szervezet által használt informatikai, telekommunikációs eszközök, iroda-felszerelések </w:t>
      </w:r>
      <w:bookmarkStart w:id="6" w:name="bookmark=id.2et92p0" w:colFirst="0" w:colLast="0"/>
      <w:bookmarkStart w:id="7" w:name="bookmark=id.3znysh7" w:colFirst="0" w:colLast="0"/>
      <w:bookmarkStart w:id="8" w:name="bookmark=id.tyjcwt" w:colFirst="0" w:colLast="0"/>
      <w:bookmarkEnd w:id="6"/>
      <w:bookmarkEnd w:id="7"/>
      <w:bookmarkEnd w:id="8"/>
      <w:r w:rsidRPr="000D76EE">
        <w:rPr>
          <w:rFonts w:asciiTheme="majorHAnsi" w:hAnsiTheme="majorHAnsi" w:cstheme="majorHAnsi"/>
          <w:color w:val="000000"/>
        </w:rPr>
        <w:t>beszerzése, korszerűsítése.)</w:t>
      </w:r>
    </w:p>
    <w:p w14:paraId="47730823" w14:textId="77777777" w:rsidR="00685E08" w:rsidRPr="000D76EE" w:rsidRDefault="00685E08">
      <w:pPr>
        <w:rPr>
          <w:rFonts w:asciiTheme="majorHAnsi" w:hAnsiTheme="majorHAnsi" w:cstheme="majorHAnsi"/>
          <w:b/>
          <w:u w:val="single"/>
        </w:rPr>
      </w:pPr>
      <w:r w:rsidRPr="000D76EE">
        <w:rPr>
          <w:rFonts w:asciiTheme="majorHAnsi" w:hAnsiTheme="majorHAnsi" w:cstheme="majorHAnsi"/>
          <w:b/>
          <w:u w:val="single"/>
        </w:rPr>
        <w:br w:type="page"/>
      </w:r>
    </w:p>
    <w:p w14:paraId="2A2A3B51" w14:textId="39BA9F03" w:rsidR="0097553D" w:rsidRPr="000D76EE" w:rsidRDefault="0079492C" w:rsidP="008B1E42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  <w:b/>
          <w:u w:val="single"/>
        </w:rPr>
      </w:pPr>
      <w:r w:rsidRPr="000D76EE">
        <w:rPr>
          <w:rFonts w:asciiTheme="majorHAnsi" w:hAnsiTheme="majorHAnsi" w:cstheme="majorHAnsi"/>
          <w:b/>
          <w:u w:val="single"/>
        </w:rPr>
        <w:lastRenderedPageBreak/>
        <w:t>8. Szakmai beszámolók, adatszolgáltatási határidők</w:t>
      </w:r>
    </w:p>
    <w:p w14:paraId="31325258" w14:textId="54D2CC09" w:rsidR="0097553D" w:rsidRPr="000D76EE" w:rsidRDefault="0079492C" w:rsidP="008B1E42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>Éves szakmai beszámoló határideje: 202</w:t>
      </w:r>
      <w:r w:rsidR="00F862AB">
        <w:rPr>
          <w:rFonts w:asciiTheme="majorHAnsi" w:hAnsiTheme="majorHAnsi" w:cstheme="majorHAnsi"/>
        </w:rPr>
        <w:t>7</w:t>
      </w:r>
      <w:r w:rsidRPr="000D76EE">
        <w:rPr>
          <w:rFonts w:asciiTheme="majorHAnsi" w:hAnsiTheme="majorHAnsi" w:cstheme="majorHAnsi"/>
        </w:rPr>
        <w:t xml:space="preserve">. augusztus 31. </w:t>
      </w:r>
    </w:p>
    <w:p w14:paraId="728DB69F" w14:textId="77777777" w:rsidR="0097553D" w:rsidRPr="000D76EE" w:rsidRDefault="0079492C" w:rsidP="008B1E42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>A Támogatott vállalja a hajléktalanságból való kilépést támogató programokkal támogatott személyek lakhatási helyzetének a támogatási időszakot követő minimum három évig történő nyomon követését.</w:t>
      </w:r>
    </w:p>
    <w:p w14:paraId="41A3E03E" w14:textId="56D6D5E2" w:rsidR="0097553D" w:rsidRPr="000D76EE" w:rsidRDefault="00F862AB" w:rsidP="008B1E42">
      <w:pPr>
        <w:numPr>
          <w:ilvl w:val="0"/>
          <w:numId w:val="4"/>
        </w:num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79492C" w:rsidRPr="000D76EE">
        <w:rPr>
          <w:rFonts w:asciiTheme="majorHAnsi" w:hAnsiTheme="majorHAnsi" w:cstheme="majorHAnsi"/>
        </w:rPr>
        <w:t>zakmai részbeszámolók:</w:t>
      </w:r>
    </w:p>
    <w:p w14:paraId="46DE911A" w14:textId="6F6DE70B" w:rsidR="0097553D" w:rsidRPr="000D76EE" w:rsidRDefault="0079492C" w:rsidP="008B1E42">
      <w:pPr>
        <w:shd w:val="clear" w:color="auto" w:fill="FFFFFF" w:themeFill="background1"/>
        <w:spacing w:after="0" w:line="240" w:lineRule="auto"/>
        <w:ind w:left="880" w:right="260"/>
        <w:jc w:val="both"/>
        <w:rPr>
          <w:rFonts w:asciiTheme="majorHAnsi" w:hAnsiTheme="majorHAnsi" w:cstheme="majorHAnsi"/>
          <w:color w:val="424242"/>
        </w:rPr>
      </w:pPr>
      <w:r w:rsidRPr="000D76EE">
        <w:rPr>
          <w:rFonts w:asciiTheme="majorHAnsi" w:hAnsiTheme="majorHAnsi" w:cstheme="majorHAnsi"/>
        </w:rPr>
        <w:t xml:space="preserve">- A Támogatott a meghatározott támogatási célok szakmai előrehaladásáról </w:t>
      </w:r>
      <w:r w:rsidR="00F862AB">
        <w:rPr>
          <w:rFonts w:asciiTheme="majorHAnsi" w:hAnsiTheme="majorHAnsi" w:cstheme="majorHAnsi"/>
        </w:rPr>
        <w:t>részbeszámolókban</w:t>
      </w:r>
      <w:r w:rsidRPr="000D76EE">
        <w:rPr>
          <w:rFonts w:asciiTheme="majorHAnsi" w:hAnsiTheme="majorHAnsi" w:cstheme="majorHAnsi"/>
        </w:rPr>
        <w:t xml:space="preserve"> beszámol. A szakmai részbeszámolóban kitér a szerződés hatályba lépésének napja és az adatszolgáltatás határnapja között, a támogatás felhasználásával megvalósuló szolgáltatások naturális adataira is, emellett a valós idejű reagálás lehetőségének biztosítása érdekében szükség esetén jelzi a területen felmerülő kockázatokat. A részbeszámoló tartalmazza a megelőző 18 hónap során lakhatáshoz juttatott ügyfelekre vonatkozó utánkövetés adatait is. A negyedéves beszámoló nem pénzügyi elszámolás, abban a támogatás felhasználására vonatkozó adatok kizárólag tájékoztatási céllal szerepelnek</w:t>
      </w:r>
      <w:r w:rsidRPr="000D76EE">
        <w:rPr>
          <w:rFonts w:asciiTheme="majorHAnsi" w:hAnsiTheme="majorHAnsi" w:cstheme="majorHAnsi"/>
          <w:color w:val="424242"/>
        </w:rPr>
        <w:t>.</w:t>
      </w:r>
    </w:p>
    <w:p w14:paraId="63715F78" w14:textId="77777777" w:rsidR="0097553D" w:rsidRPr="000D76EE" w:rsidRDefault="0097553D" w:rsidP="008B1E42">
      <w:pPr>
        <w:shd w:val="clear" w:color="auto" w:fill="FFFFFF" w:themeFill="background1"/>
        <w:spacing w:after="120"/>
        <w:ind w:left="720"/>
        <w:jc w:val="both"/>
        <w:rPr>
          <w:rFonts w:asciiTheme="majorHAnsi" w:hAnsiTheme="majorHAnsi" w:cstheme="majorHAnsi"/>
        </w:rPr>
      </w:pPr>
    </w:p>
    <w:p w14:paraId="0F68744F" w14:textId="412468D2" w:rsidR="0097553D" w:rsidRPr="000D76EE" w:rsidRDefault="001714F7" w:rsidP="008B1E42">
      <w:pPr>
        <w:numPr>
          <w:ilvl w:val="0"/>
          <w:numId w:val="4"/>
        </w:numPr>
        <w:shd w:val="clear" w:color="auto" w:fill="FFFFFF" w:themeFill="background1"/>
        <w:spacing w:after="120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>A</w:t>
      </w:r>
      <w:r w:rsidR="0079492C" w:rsidRPr="000D76EE">
        <w:rPr>
          <w:rFonts w:asciiTheme="majorHAnsi" w:hAnsiTheme="majorHAnsi" w:cstheme="majorHAnsi"/>
        </w:rPr>
        <w:t xml:space="preserve"> szakmai részbeszámolók határidői: </w:t>
      </w:r>
    </w:p>
    <w:p w14:paraId="3542BBE3" w14:textId="2E123486" w:rsidR="0097553D" w:rsidRPr="000D76EE" w:rsidRDefault="0079492C" w:rsidP="008B1E42">
      <w:pPr>
        <w:shd w:val="clear" w:color="auto" w:fill="FFFFFF" w:themeFill="background1"/>
        <w:spacing w:after="120"/>
        <w:ind w:left="720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 xml:space="preserve">  - </w:t>
      </w:r>
      <w:r w:rsidR="001714F7" w:rsidRPr="000D76EE">
        <w:rPr>
          <w:rFonts w:asciiTheme="majorHAnsi" w:hAnsiTheme="majorHAnsi" w:cstheme="majorHAnsi"/>
        </w:rPr>
        <w:t xml:space="preserve">I. </w:t>
      </w:r>
      <w:r w:rsidRPr="000D76EE">
        <w:rPr>
          <w:rFonts w:asciiTheme="majorHAnsi" w:hAnsiTheme="majorHAnsi" w:cstheme="majorHAnsi"/>
        </w:rPr>
        <w:t>202</w:t>
      </w:r>
      <w:r w:rsidR="001714F7" w:rsidRPr="000D76EE">
        <w:rPr>
          <w:rFonts w:asciiTheme="majorHAnsi" w:hAnsiTheme="majorHAnsi" w:cstheme="majorHAnsi"/>
        </w:rPr>
        <w:t>6</w:t>
      </w:r>
      <w:r w:rsidRPr="000D76EE">
        <w:rPr>
          <w:rFonts w:asciiTheme="majorHAnsi" w:hAnsiTheme="majorHAnsi" w:cstheme="majorHAnsi"/>
        </w:rPr>
        <w:t>. július 1-től</w:t>
      </w:r>
      <w:r w:rsidR="001714F7" w:rsidRPr="000D76EE">
        <w:rPr>
          <w:rFonts w:asciiTheme="majorHAnsi" w:hAnsiTheme="majorHAnsi" w:cstheme="majorHAnsi"/>
        </w:rPr>
        <w:t>,</w:t>
      </w:r>
      <w:r w:rsidRPr="000D76EE">
        <w:rPr>
          <w:rFonts w:asciiTheme="majorHAnsi" w:hAnsiTheme="majorHAnsi" w:cstheme="majorHAnsi"/>
        </w:rPr>
        <w:t xml:space="preserve"> </w:t>
      </w:r>
      <w:r w:rsidR="001714F7" w:rsidRPr="000D76EE">
        <w:rPr>
          <w:rFonts w:asciiTheme="majorHAnsi" w:hAnsiTheme="majorHAnsi" w:cstheme="majorHAnsi"/>
        </w:rPr>
        <w:t>december</w:t>
      </w:r>
      <w:r w:rsidRPr="000D76EE">
        <w:rPr>
          <w:rFonts w:asciiTheme="majorHAnsi" w:hAnsiTheme="majorHAnsi" w:cstheme="majorHAnsi"/>
        </w:rPr>
        <w:t xml:space="preserve"> 3</w:t>
      </w:r>
      <w:r w:rsidR="001714F7" w:rsidRPr="000D76EE">
        <w:rPr>
          <w:rFonts w:asciiTheme="majorHAnsi" w:hAnsiTheme="majorHAnsi" w:cstheme="majorHAnsi"/>
        </w:rPr>
        <w:t>1</w:t>
      </w:r>
      <w:r w:rsidRPr="000D76EE">
        <w:rPr>
          <w:rFonts w:asciiTheme="majorHAnsi" w:hAnsiTheme="majorHAnsi" w:cstheme="majorHAnsi"/>
        </w:rPr>
        <w:t>-ig tartó időszakra vonatkozóan: 202</w:t>
      </w:r>
      <w:r w:rsidR="001714F7" w:rsidRPr="000D76EE">
        <w:rPr>
          <w:rFonts w:asciiTheme="majorHAnsi" w:hAnsiTheme="majorHAnsi" w:cstheme="majorHAnsi"/>
        </w:rPr>
        <w:t>7</w:t>
      </w:r>
      <w:r w:rsidRPr="000D76EE">
        <w:rPr>
          <w:rFonts w:asciiTheme="majorHAnsi" w:hAnsiTheme="majorHAnsi" w:cstheme="majorHAnsi"/>
        </w:rPr>
        <w:t xml:space="preserve">. </w:t>
      </w:r>
      <w:r w:rsidR="001714F7" w:rsidRPr="000D76EE">
        <w:rPr>
          <w:rFonts w:asciiTheme="majorHAnsi" w:hAnsiTheme="majorHAnsi" w:cstheme="majorHAnsi"/>
        </w:rPr>
        <w:t xml:space="preserve">január </w:t>
      </w:r>
      <w:r w:rsidR="00DC3889">
        <w:rPr>
          <w:rFonts w:asciiTheme="majorHAnsi" w:hAnsiTheme="majorHAnsi" w:cstheme="majorHAnsi"/>
        </w:rPr>
        <w:t>15</w:t>
      </w:r>
      <w:r w:rsidRPr="000D76EE">
        <w:rPr>
          <w:rFonts w:asciiTheme="majorHAnsi" w:hAnsiTheme="majorHAnsi" w:cstheme="majorHAnsi"/>
        </w:rPr>
        <w:t>-ig.</w:t>
      </w:r>
    </w:p>
    <w:p w14:paraId="5C2ECE5A" w14:textId="2FA67389" w:rsidR="0097553D" w:rsidRPr="000D76EE" w:rsidRDefault="0079492C" w:rsidP="008B1E42">
      <w:pPr>
        <w:shd w:val="clear" w:color="auto" w:fill="FFFFFF" w:themeFill="background1"/>
        <w:spacing w:after="120"/>
        <w:ind w:left="720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 xml:space="preserve">  - </w:t>
      </w:r>
      <w:r w:rsidR="001714F7" w:rsidRPr="000D76EE">
        <w:rPr>
          <w:rFonts w:asciiTheme="majorHAnsi" w:hAnsiTheme="majorHAnsi" w:cstheme="majorHAnsi"/>
        </w:rPr>
        <w:t xml:space="preserve">II. </w:t>
      </w:r>
      <w:r w:rsidRPr="000D76EE">
        <w:rPr>
          <w:rFonts w:asciiTheme="majorHAnsi" w:hAnsiTheme="majorHAnsi" w:cstheme="majorHAnsi"/>
        </w:rPr>
        <w:t>202</w:t>
      </w:r>
      <w:r w:rsidR="001714F7" w:rsidRPr="000D76EE">
        <w:rPr>
          <w:rFonts w:asciiTheme="majorHAnsi" w:hAnsiTheme="majorHAnsi" w:cstheme="majorHAnsi"/>
        </w:rPr>
        <w:t>7</w:t>
      </w:r>
      <w:r w:rsidRPr="000D76EE">
        <w:rPr>
          <w:rFonts w:asciiTheme="majorHAnsi" w:hAnsiTheme="majorHAnsi" w:cstheme="majorHAnsi"/>
        </w:rPr>
        <w:t xml:space="preserve">. </w:t>
      </w:r>
      <w:r w:rsidR="001714F7" w:rsidRPr="000D76EE">
        <w:rPr>
          <w:rFonts w:asciiTheme="majorHAnsi" w:hAnsiTheme="majorHAnsi" w:cstheme="majorHAnsi"/>
        </w:rPr>
        <w:t>január 1-től, március 31-ig tartó időszakra vonatkozóan: 2027. április 15-ig.</w:t>
      </w:r>
    </w:p>
    <w:p w14:paraId="7F321F95" w14:textId="3DBBDC4C" w:rsidR="0097553D" w:rsidRPr="000D76EE" w:rsidRDefault="0079492C" w:rsidP="008B1E42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ab/>
        <w:t xml:space="preserve">  - </w:t>
      </w:r>
      <w:r w:rsidR="001714F7" w:rsidRPr="000D76EE">
        <w:rPr>
          <w:rFonts w:asciiTheme="majorHAnsi" w:hAnsiTheme="majorHAnsi" w:cstheme="majorHAnsi"/>
        </w:rPr>
        <w:t xml:space="preserve">III. </w:t>
      </w:r>
      <w:r w:rsidRPr="000D76EE">
        <w:rPr>
          <w:rFonts w:asciiTheme="majorHAnsi" w:hAnsiTheme="majorHAnsi" w:cstheme="majorHAnsi"/>
        </w:rPr>
        <w:t>202</w:t>
      </w:r>
      <w:r w:rsidR="001714F7" w:rsidRPr="000D76EE">
        <w:rPr>
          <w:rFonts w:asciiTheme="majorHAnsi" w:hAnsiTheme="majorHAnsi" w:cstheme="majorHAnsi"/>
        </w:rPr>
        <w:t>7</w:t>
      </w:r>
      <w:r w:rsidRPr="000D76EE">
        <w:rPr>
          <w:rFonts w:asciiTheme="majorHAnsi" w:hAnsiTheme="majorHAnsi" w:cstheme="majorHAnsi"/>
        </w:rPr>
        <w:t xml:space="preserve">. </w:t>
      </w:r>
      <w:r w:rsidR="001714F7" w:rsidRPr="000D76EE">
        <w:rPr>
          <w:rFonts w:asciiTheme="majorHAnsi" w:hAnsiTheme="majorHAnsi" w:cstheme="majorHAnsi"/>
        </w:rPr>
        <w:t>április 1-től, június 30-ig tartó időszakra vonatkozóan: 202</w:t>
      </w:r>
      <w:r w:rsidR="00DC3889">
        <w:rPr>
          <w:rFonts w:asciiTheme="majorHAnsi" w:hAnsiTheme="majorHAnsi" w:cstheme="majorHAnsi"/>
        </w:rPr>
        <w:t>7</w:t>
      </w:r>
      <w:r w:rsidR="001714F7" w:rsidRPr="000D76EE">
        <w:rPr>
          <w:rFonts w:asciiTheme="majorHAnsi" w:hAnsiTheme="majorHAnsi" w:cstheme="majorHAnsi"/>
        </w:rPr>
        <w:t>. július 15-ig.</w:t>
      </w:r>
    </w:p>
    <w:p w14:paraId="40F290F6" w14:textId="77777777" w:rsidR="0097553D" w:rsidRPr="000D76EE" w:rsidRDefault="0097553D" w:rsidP="008B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spacing w:after="0" w:line="240" w:lineRule="auto"/>
        <w:ind w:left="993"/>
        <w:jc w:val="both"/>
        <w:rPr>
          <w:rFonts w:asciiTheme="majorHAnsi" w:hAnsiTheme="majorHAnsi" w:cstheme="majorHAnsi"/>
          <w:color w:val="000000"/>
        </w:rPr>
      </w:pPr>
    </w:p>
    <w:p w14:paraId="34B014B2" w14:textId="77777777" w:rsidR="0097553D" w:rsidRPr="000D76EE" w:rsidRDefault="0079492C" w:rsidP="008B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D76EE">
        <w:rPr>
          <w:rFonts w:asciiTheme="majorHAnsi" w:hAnsiTheme="majorHAnsi" w:cstheme="majorHAnsi"/>
          <w:b/>
          <w:u w:val="single"/>
        </w:rPr>
        <w:t xml:space="preserve">9.    </w:t>
      </w:r>
      <w:r w:rsidRPr="000D76EE">
        <w:rPr>
          <w:rFonts w:asciiTheme="majorHAnsi" w:hAnsiTheme="majorHAnsi" w:cstheme="majorHAnsi"/>
          <w:b/>
          <w:color w:val="000000"/>
          <w:u w:val="single"/>
        </w:rPr>
        <w:t>Ajánlattétellel kapcsolatos tanácsadás</w:t>
      </w:r>
    </w:p>
    <w:p w14:paraId="6216B6A5" w14:textId="77777777" w:rsidR="0097553D" w:rsidRPr="000D76EE" w:rsidRDefault="0079492C" w:rsidP="008B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ind w:left="426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Az ajánlattétellel kapcsolatos kérdésekkel munkanapokon 9-16 óra között kereshető: </w:t>
      </w:r>
    </w:p>
    <w:p w14:paraId="1C69CACF" w14:textId="77777777" w:rsidR="0097553D" w:rsidRPr="000D76EE" w:rsidRDefault="0079492C" w:rsidP="008B1E42">
      <w:pPr>
        <w:shd w:val="clear" w:color="auto" w:fill="FFFFFF" w:themeFill="background1"/>
        <w:spacing w:after="120" w:line="240" w:lineRule="auto"/>
        <w:ind w:firstLine="708"/>
        <w:jc w:val="both"/>
        <w:rPr>
          <w:rFonts w:asciiTheme="majorHAnsi" w:hAnsiTheme="majorHAnsi" w:cstheme="majorHAnsi"/>
          <w:b/>
        </w:rPr>
      </w:pPr>
      <w:r w:rsidRPr="000D76EE">
        <w:rPr>
          <w:rFonts w:asciiTheme="majorHAnsi" w:hAnsiTheme="majorHAnsi" w:cstheme="majorHAnsi"/>
          <w:b/>
        </w:rPr>
        <w:t>Magyar Máltai Szeretetszolgálat Egyesület:</w:t>
      </w:r>
    </w:p>
    <w:p w14:paraId="21962C23" w14:textId="0A74E756" w:rsidR="0097553D" w:rsidRPr="000D76EE" w:rsidRDefault="0079492C" w:rsidP="008B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 w:line="240" w:lineRule="auto"/>
        <w:ind w:left="1560"/>
        <w:jc w:val="both"/>
        <w:rPr>
          <w:rFonts w:asciiTheme="majorHAnsi" w:hAnsiTheme="majorHAnsi" w:cstheme="majorHAnsi"/>
          <w:color w:val="000000"/>
        </w:rPr>
      </w:pPr>
      <w:r w:rsidRPr="000D76EE">
        <w:rPr>
          <w:rFonts w:asciiTheme="majorHAnsi" w:hAnsiTheme="majorHAnsi" w:cstheme="majorHAnsi"/>
          <w:color w:val="000000"/>
        </w:rPr>
        <w:t xml:space="preserve">Németh-Papp Anikó, </w:t>
      </w:r>
      <w:r w:rsidR="00685E08" w:rsidRPr="000D76EE">
        <w:rPr>
          <w:rFonts w:asciiTheme="majorHAnsi" w:hAnsiTheme="majorHAnsi" w:cstheme="majorHAnsi"/>
          <w:color w:val="000000"/>
        </w:rPr>
        <w:t xml:space="preserve">+36 </w:t>
      </w:r>
      <w:r w:rsidRPr="000D76EE">
        <w:rPr>
          <w:rFonts w:asciiTheme="majorHAnsi" w:hAnsiTheme="majorHAnsi" w:cstheme="majorHAnsi"/>
        </w:rPr>
        <w:t>70</w:t>
      </w:r>
      <w:r w:rsidR="00685E08" w:rsidRPr="000D76EE">
        <w:rPr>
          <w:rFonts w:asciiTheme="majorHAnsi" w:hAnsiTheme="majorHAnsi" w:cstheme="majorHAnsi"/>
        </w:rPr>
        <w:t xml:space="preserve"> </w:t>
      </w:r>
      <w:r w:rsidRPr="000D76EE">
        <w:rPr>
          <w:rFonts w:asciiTheme="majorHAnsi" w:hAnsiTheme="majorHAnsi" w:cstheme="majorHAnsi"/>
        </w:rPr>
        <w:t>508993</w:t>
      </w:r>
      <w:r w:rsidRPr="000D76EE">
        <w:rPr>
          <w:rFonts w:asciiTheme="majorHAnsi" w:hAnsiTheme="majorHAnsi" w:cstheme="majorHAnsi"/>
          <w:shd w:val="clear" w:color="auto" w:fill="FDFDFD"/>
        </w:rPr>
        <w:t>4</w:t>
      </w:r>
      <w:r w:rsidR="00685E08" w:rsidRPr="000D76EE">
        <w:rPr>
          <w:rFonts w:asciiTheme="majorHAnsi" w:hAnsiTheme="majorHAnsi" w:cstheme="majorHAnsi"/>
          <w:shd w:val="clear" w:color="auto" w:fill="FDFDFD"/>
        </w:rPr>
        <w:t>;</w:t>
      </w:r>
      <w:r w:rsidRPr="000D76EE">
        <w:rPr>
          <w:rFonts w:asciiTheme="majorHAnsi" w:hAnsiTheme="majorHAnsi" w:cstheme="majorHAnsi"/>
        </w:rPr>
        <w:t xml:space="preserve"> </w:t>
      </w:r>
      <w:hyperlink r:id="rId10">
        <w:r w:rsidRPr="000D76EE">
          <w:rPr>
            <w:rFonts w:asciiTheme="majorHAnsi" w:hAnsiTheme="majorHAnsi" w:cstheme="majorHAnsi"/>
            <w:color w:val="0563C1"/>
            <w:u w:val="single"/>
          </w:rPr>
          <w:t>papp.aniko@maltai.hu</w:t>
        </w:r>
      </w:hyperlink>
    </w:p>
    <w:p w14:paraId="1927F264" w14:textId="77777777" w:rsidR="0097553D" w:rsidRPr="000D76EE" w:rsidRDefault="0079492C" w:rsidP="008B1E42">
      <w:pPr>
        <w:shd w:val="clear" w:color="auto" w:fill="FFFFFF" w:themeFill="background1"/>
        <w:spacing w:after="120" w:line="240" w:lineRule="auto"/>
        <w:ind w:firstLine="708"/>
        <w:jc w:val="both"/>
        <w:rPr>
          <w:rFonts w:asciiTheme="majorHAnsi" w:hAnsiTheme="majorHAnsi" w:cstheme="majorHAnsi"/>
          <w:b/>
        </w:rPr>
      </w:pPr>
      <w:r w:rsidRPr="000D76EE">
        <w:rPr>
          <w:rFonts w:asciiTheme="majorHAnsi" w:hAnsiTheme="majorHAnsi" w:cstheme="majorHAnsi"/>
          <w:b/>
        </w:rPr>
        <w:t>Menhely Alapítvány:</w:t>
      </w:r>
    </w:p>
    <w:p w14:paraId="1DE5C01D" w14:textId="5C03E80E" w:rsidR="00685E08" w:rsidRPr="000D76EE" w:rsidRDefault="0079492C" w:rsidP="001714F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560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  <w:color w:val="000000"/>
        </w:rPr>
        <w:t xml:space="preserve">Aknai Zoltán, </w:t>
      </w:r>
      <w:r w:rsidR="00685E08" w:rsidRPr="000D76EE">
        <w:rPr>
          <w:rFonts w:asciiTheme="majorHAnsi" w:hAnsiTheme="majorHAnsi" w:cstheme="majorHAnsi"/>
          <w:color w:val="000000"/>
        </w:rPr>
        <w:t xml:space="preserve">+36 20 9129533; </w:t>
      </w:r>
      <w:hyperlink r:id="rId11">
        <w:r w:rsidRPr="000D76EE">
          <w:rPr>
            <w:rFonts w:asciiTheme="majorHAnsi" w:hAnsiTheme="majorHAnsi" w:cstheme="majorHAnsi"/>
            <w:color w:val="0563C1"/>
            <w:u w:val="single"/>
          </w:rPr>
          <w:t>aknai.zoltan@menhely.hu</w:t>
        </w:r>
      </w:hyperlink>
    </w:p>
    <w:p w14:paraId="5BFEE839" w14:textId="77777777" w:rsidR="00235F1B" w:rsidRPr="000D76EE" w:rsidRDefault="00235F1B" w:rsidP="008B1E42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HAnsi"/>
        </w:rPr>
      </w:pPr>
    </w:p>
    <w:p w14:paraId="5D1FB5E9" w14:textId="07DC3999" w:rsidR="0097553D" w:rsidRPr="000D76EE" w:rsidRDefault="0079492C" w:rsidP="008B1E42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HAnsi"/>
        </w:rPr>
      </w:pPr>
      <w:r w:rsidRPr="000D76EE">
        <w:rPr>
          <w:rFonts w:asciiTheme="majorHAnsi" w:hAnsiTheme="majorHAnsi" w:cstheme="majorHAnsi"/>
        </w:rPr>
        <w:t>Budapest, 202</w:t>
      </w:r>
      <w:r w:rsidR="001714F7" w:rsidRPr="000D76EE">
        <w:rPr>
          <w:rFonts w:asciiTheme="majorHAnsi" w:hAnsiTheme="majorHAnsi" w:cstheme="majorHAnsi"/>
        </w:rPr>
        <w:t>6</w:t>
      </w:r>
      <w:r w:rsidRPr="000D76EE">
        <w:rPr>
          <w:rFonts w:asciiTheme="majorHAnsi" w:hAnsiTheme="majorHAnsi" w:cstheme="majorHAnsi"/>
        </w:rPr>
        <w:t>. július</w:t>
      </w:r>
      <w:r w:rsidR="00062CAD" w:rsidRPr="000D76EE">
        <w:rPr>
          <w:rFonts w:asciiTheme="majorHAnsi" w:hAnsiTheme="majorHAnsi" w:cstheme="majorHAnsi"/>
        </w:rPr>
        <w:t xml:space="preserve"> </w:t>
      </w:r>
      <w:r w:rsidR="001714F7" w:rsidRPr="000D76EE">
        <w:rPr>
          <w:rFonts w:asciiTheme="majorHAnsi" w:hAnsiTheme="majorHAnsi" w:cstheme="majorHAnsi"/>
        </w:rPr>
        <w:t>15</w:t>
      </w:r>
      <w:r w:rsidRPr="000D76EE">
        <w:rPr>
          <w:rFonts w:asciiTheme="majorHAnsi" w:hAnsiTheme="majorHAnsi" w:cstheme="majorHAnsi"/>
        </w:rPr>
        <w:t>.</w:t>
      </w:r>
    </w:p>
    <w:p w14:paraId="2492985E" w14:textId="77777777" w:rsidR="0097553D" w:rsidRPr="000D76EE" w:rsidRDefault="0097553D" w:rsidP="008B1E42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HAnsi"/>
        </w:rPr>
      </w:pPr>
    </w:p>
    <w:tbl>
      <w:tblPr>
        <w:tblStyle w:val="a3"/>
        <w:tblW w:w="90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29"/>
        <w:gridCol w:w="4541"/>
      </w:tblGrid>
      <w:tr w:rsidR="0097553D" w:rsidRPr="000D76EE" w14:paraId="19A5AA1F" w14:textId="77777777">
        <w:trPr>
          <w:trHeight w:val="374"/>
        </w:trPr>
        <w:tc>
          <w:tcPr>
            <w:tcW w:w="4529" w:type="dxa"/>
            <w:vAlign w:val="center"/>
          </w:tcPr>
          <w:p w14:paraId="26EC1721" w14:textId="77777777" w:rsidR="0097553D" w:rsidRPr="000D76EE" w:rsidRDefault="0079492C" w:rsidP="008B1E4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0D76EE">
              <w:rPr>
                <w:rFonts w:asciiTheme="majorHAnsi" w:hAnsiTheme="majorHAnsi" w:cstheme="majorHAnsi"/>
              </w:rPr>
              <w:t>Menhely Alapítvány</w:t>
            </w:r>
          </w:p>
        </w:tc>
        <w:tc>
          <w:tcPr>
            <w:tcW w:w="4541" w:type="dxa"/>
            <w:vAlign w:val="center"/>
          </w:tcPr>
          <w:p w14:paraId="4A4023AE" w14:textId="77777777" w:rsidR="0097553D" w:rsidRPr="000D76EE" w:rsidRDefault="0079492C" w:rsidP="008B1E42">
            <w:pPr>
              <w:widowControl w:val="0"/>
              <w:shd w:val="clear" w:color="auto" w:fill="FFFFFF" w:themeFill="background1"/>
              <w:spacing w:after="0" w:line="240" w:lineRule="auto"/>
              <w:ind w:left="-106"/>
              <w:jc w:val="center"/>
              <w:rPr>
                <w:rFonts w:asciiTheme="majorHAnsi" w:hAnsiTheme="majorHAnsi" w:cstheme="majorHAnsi"/>
              </w:rPr>
            </w:pPr>
            <w:r w:rsidRPr="000D76EE">
              <w:rPr>
                <w:rFonts w:asciiTheme="majorHAnsi" w:hAnsiTheme="majorHAnsi" w:cstheme="majorHAnsi"/>
              </w:rPr>
              <w:t>Magyar Máltai Szeretetszolgálat</w:t>
            </w:r>
          </w:p>
        </w:tc>
      </w:tr>
      <w:tr w:rsidR="0097553D" w:rsidRPr="000D76EE" w14:paraId="1C6FF848" w14:textId="77777777">
        <w:trPr>
          <w:trHeight w:val="421"/>
        </w:trPr>
        <w:tc>
          <w:tcPr>
            <w:tcW w:w="4529" w:type="dxa"/>
            <w:vAlign w:val="center"/>
          </w:tcPr>
          <w:p w14:paraId="037C2DEC" w14:textId="2F1AD012" w:rsidR="0097553D" w:rsidRPr="000D76EE" w:rsidRDefault="0079492C" w:rsidP="008B1E4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0D76EE">
              <w:rPr>
                <w:rFonts w:asciiTheme="majorHAnsi" w:hAnsiTheme="majorHAnsi" w:cstheme="majorHAnsi"/>
                <w:i/>
              </w:rPr>
              <w:t>Győri Péter – Aknai Zoltán</w:t>
            </w:r>
          </w:p>
        </w:tc>
        <w:tc>
          <w:tcPr>
            <w:tcW w:w="4541" w:type="dxa"/>
            <w:vAlign w:val="center"/>
          </w:tcPr>
          <w:p w14:paraId="4DFA7539" w14:textId="77777777" w:rsidR="0097553D" w:rsidRPr="000D76EE" w:rsidRDefault="0079492C" w:rsidP="008B1E42">
            <w:pPr>
              <w:widowControl w:val="0"/>
              <w:shd w:val="clear" w:color="auto" w:fill="FFFFFF" w:themeFill="background1"/>
              <w:spacing w:after="0" w:line="240" w:lineRule="auto"/>
              <w:ind w:left="-106"/>
              <w:jc w:val="center"/>
              <w:rPr>
                <w:rFonts w:asciiTheme="majorHAnsi" w:hAnsiTheme="majorHAnsi" w:cstheme="majorHAnsi"/>
              </w:rPr>
            </w:pPr>
            <w:r w:rsidRPr="000D76EE">
              <w:rPr>
                <w:rFonts w:asciiTheme="majorHAnsi" w:hAnsiTheme="majorHAnsi" w:cstheme="majorHAnsi"/>
                <w:i/>
              </w:rPr>
              <w:t>Morva Emília – Németh-Papp Anikó</w:t>
            </w:r>
          </w:p>
        </w:tc>
      </w:tr>
    </w:tbl>
    <w:p w14:paraId="0E949D34" w14:textId="77777777" w:rsidR="0097553D" w:rsidRPr="000D76EE" w:rsidRDefault="0097553D" w:rsidP="008B1E42">
      <w:pPr>
        <w:shd w:val="clear" w:color="auto" w:fill="FFFFFF" w:themeFill="background1"/>
        <w:spacing w:after="120" w:line="240" w:lineRule="auto"/>
        <w:jc w:val="both"/>
        <w:rPr>
          <w:rFonts w:asciiTheme="majorHAnsi" w:hAnsiTheme="majorHAnsi" w:cstheme="majorHAnsi"/>
        </w:rPr>
      </w:pPr>
    </w:p>
    <w:sectPr w:rsidR="0097553D" w:rsidRPr="000D76EE">
      <w:headerReference w:type="default" r:id="rId12"/>
      <w:footerReference w:type="default" r:id="rId13"/>
      <w:pgSz w:w="11906" w:h="16838"/>
      <w:pgMar w:top="1843" w:right="1418" w:bottom="1418" w:left="1418" w:header="426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C42A" w14:textId="77777777" w:rsidR="00590AB3" w:rsidRDefault="00590AB3">
      <w:pPr>
        <w:spacing w:after="0" w:line="240" w:lineRule="auto"/>
      </w:pPr>
      <w:r>
        <w:separator/>
      </w:r>
    </w:p>
  </w:endnote>
  <w:endnote w:type="continuationSeparator" w:id="0">
    <w:p w14:paraId="35B7B534" w14:textId="77777777" w:rsidR="00590AB3" w:rsidRDefault="0059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EDB4" w14:textId="77777777" w:rsidR="0097553D" w:rsidRDefault="007949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6189">
      <w:rPr>
        <w:noProof/>
        <w:color w:val="000000"/>
      </w:rPr>
      <w:t>1</w:t>
    </w:r>
    <w:r>
      <w:rPr>
        <w:color w:val="000000"/>
      </w:rPr>
      <w:fldChar w:fldCharType="end"/>
    </w:r>
  </w:p>
  <w:p w14:paraId="76D5C69D" w14:textId="77777777" w:rsidR="0097553D" w:rsidRDefault="00975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453E" w14:textId="77777777" w:rsidR="00590AB3" w:rsidRDefault="00590AB3">
      <w:pPr>
        <w:spacing w:after="0" w:line="240" w:lineRule="auto"/>
      </w:pPr>
      <w:r>
        <w:separator/>
      </w:r>
    </w:p>
  </w:footnote>
  <w:footnote w:type="continuationSeparator" w:id="0">
    <w:p w14:paraId="462EC639" w14:textId="77777777" w:rsidR="00590AB3" w:rsidRDefault="0059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6D90" w14:textId="77777777" w:rsidR="0097553D" w:rsidRDefault="007949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560"/>
        <w:tab w:val="right" w:pos="9070"/>
      </w:tabs>
      <w:spacing w:after="0" w:line="240" w:lineRule="auto"/>
      <w:ind w:left="-1134"/>
      <w:rPr>
        <w:color w:val="000000"/>
      </w:rPr>
    </w:pPr>
    <w:r>
      <w:rPr>
        <w:color w:val="000000"/>
      </w:rPr>
      <w:tab/>
    </w:r>
  </w:p>
  <w:tbl>
    <w:tblPr>
      <w:tblStyle w:val="a4"/>
      <w:tblW w:w="9923" w:type="dxa"/>
      <w:tblInd w:w="-28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2"/>
      <w:gridCol w:w="6123"/>
      <w:gridCol w:w="1938"/>
    </w:tblGrid>
    <w:tr w:rsidR="0097553D" w14:paraId="09AFD5B5" w14:textId="77777777">
      <w:trPr>
        <w:trHeight w:val="1692"/>
      </w:trPr>
      <w:tc>
        <w:tcPr>
          <w:tcW w:w="186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A6FAB7" w14:textId="77777777" w:rsidR="0097553D" w:rsidRDefault="007949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560"/>
              <w:tab w:val="right" w:pos="9070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D5A0322" wp14:editId="113711F6">
                <wp:extent cx="1047750" cy="892175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892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ED0A4F" w14:textId="77777777" w:rsidR="0097553D" w:rsidRDefault="007949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560"/>
              <w:tab w:val="right" w:pos="9070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color w:val="000000"/>
            </w:rPr>
            <w:t>Menhely Alapítvány – Magyar Máltai Szeretetszolgálat Egyesület</w:t>
          </w:r>
        </w:p>
      </w:tc>
      <w:tc>
        <w:tcPr>
          <w:tcW w:w="19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B14BA6" w14:textId="77777777" w:rsidR="0097553D" w:rsidRDefault="007949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1560"/>
              <w:tab w:val="right" w:pos="9070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8B8BF58" wp14:editId="3291568E">
                <wp:simplePos x="0" y="0"/>
                <wp:positionH relativeFrom="column">
                  <wp:posOffset>169544</wp:posOffset>
                </wp:positionH>
                <wp:positionV relativeFrom="paragraph">
                  <wp:posOffset>115570</wp:posOffset>
                </wp:positionV>
                <wp:extent cx="666750" cy="763905"/>
                <wp:effectExtent l="0" t="0" r="0" b="0"/>
                <wp:wrapSquare wrapText="bothSides" distT="0" distB="0" distL="114300" distR="114300"/>
                <wp:docPr id="7" name="image2.jpg" descr="pajzs_kicsi_uj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pajzs_kicsi_uj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763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9A62F4A" w14:textId="77777777" w:rsidR="0097553D" w:rsidRDefault="007949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560"/>
        <w:tab w:val="right" w:pos="9070"/>
      </w:tabs>
      <w:spacing w:after="0" w:line="240" w:lineRule="auto"/>
      <w:ind w:left="-1134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7C391F"/>
    <w:multiLevelType w:val="hybridMultilevel"/>
    <w:tmpl w:val="CB5A1A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40652"/>
    <w:multiLevelType w:val="multilevel"/>
    <w:tmpl w:val="3F7C0204"/>
    <w:lvl w:ilvl="0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51" w:hanging="705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672BC6"/>
    <w:multiLevelType w:val="hybridMultilevel"/>
    <w:tmpl w:val="B3381D86"/>
    <w:lvl w:ilvl="0" w:tplc="253266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807A3"/>
    <w:multiLevelType w:val="hybridMultilevel"/>
    <w:tmpl w:val="6A7C70BA"/>
    <w:lvl w:ilvl="0" w:tplc="1702F1D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64D4E48"/>
    <w:multiLevelType w:val="hybridMultilevel"/>
    <w:tmpl w:val="29C6F9DA"/>
    <w:lvl w:ilvl="0" w:tplc="367C849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3514FF"/>
    <w:multiLevelType w:val="multilevel"/>
    <w:tmpl w:val="5C3CDB28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675977"/>
    <w:multiLevelType w:val="multilevel"/>
    <w:tmpl w:val="D4C052B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8233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7" w15:restartNumberingAfterBreak="0">
    <w:nsid w:val="53AF2710"/>
    <w:multiLevelType w:val="multilevel"/>
    <w:tmpl w:val="8878E5E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D813B3"/>
    <w:multiLevelType w:val="multilevel"/>
    <w:tmpl w:val="DC5A00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BF4FCA"/>
    <w:multiLevelType w:val="hybridMultilevel"/>
    <w:tmpl w:val="F4D093A8"/>
    <w:lvl w:ilvl="0" w:tplc="6C36CA2E">
      <w:numFmt w:val="bullet"/>
      <w:lvlText w:val="-"/>
      <w:lvlJc w:val="left"/>
      <w:pPr>
        <w:ind w:left="19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770779431">
    <w:abstractNumId w:val="5"/>
  </w:num>
  <w:num w:numId="2" w16cid:durableId="980161336">
    <w:abstractNumId w:val="1"/>
  </w:num>
  <w:num w:numId="3" w16cid:durableId="180749629">
    <w:abstractNumId w:val="7"/>
  </w:num>
  <w:num w:numId="4" w16cid:durableId="430467102">
    <w:abstractNumId w:val="8"/>
  </w:num>
  <w:num w:numId="5" w16cid:durableId="827791952">
    <w:abstractNumId w:val="6"/>
  </w:num>
  <w:num w:numId="6" w16cid:durableId="1059480603">
    <w:abstractNumId w:val="9"/>
  </w:num>
  <w:num w:numId="7" w16cid:durableId="1754543596">
    <w:abstractNumId w:val="4"/>
  </w:num>
  <w:num w:numId="8" w16cid:durableId="519513634">
    <w:abstractNumId w:val="0"/>
  </w:num>
  <w:num w:numId="9" w16cid:durableId="120928226">
    <w:abstractNumId w:val="3"/>
  </w:num>
  <w:num w:numId="10" w16cid:durableId="188836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3D"/>
    <w:rsid w:val="00021E17"/>
    <w:rsid w:val="000351B1"/>
    <w:rsid w:val="00041913"/>
    <w:rsid w:val="000442C6"/>
    <w:rsid w:val="0005607B"/>
    <w:rsid w:val="00062CAD"/>
    <w:rsid w:val="00097C16"/>
    <w:rsid w:val="000A254C"/>
    <w:rsid w:val="000C6A15"/>
    <w:rsid w:val="000D76EE"/>
    <w:rsid w:val="000F6DFE"/>
    <w:rsid w:val="001714F7"/>
    <w:rsid w:val="00171C9A"/>
    <w:rsid w:val="0018092B"/>
    <w:rsid w:val="00194F93"/>
    <w:rsid w:val="001A3572"/>
    <w:rsid w:val="001B2E81"/>
    <w:rsid w:val="001D37A9"/>
    <w:rsid w:val="001E7C4F"/>
    <w:rsid w:val="0022590F"/>
    <w:rsid w:val="0023426F"/>
    <w:rsid w:val="00235F1B"/>
    <w:rsid w:val="0024566A"/>
    <w:rsid w:val="0025210B"/>
    <w:rsid w:val="0025348B"/>
    <w:rsid w:val="00265E21"/>
    <w:rsid w:val="00290942"/>
    <w:rsid w:val="002B2C1B"/>
    <w:rsid w:val="002B58D3"/>
    <w:rsid w:val="002F25C8"/>
    <w:rsid w:val="00322B52"/>
    <w:rsid w:val="00360D56"/>
    <w:rsid w:val="003976CF"/>
    <w:rsid w:val="003A3EB3"/>
    <w:rsid w:val="003B09E1"/>
    <w:rsid w:val="003C5128"/>
    <w:rsid w:val="00410E8F"/>
    <w:rsid w:val="004777E1"/>
    <w:rsid w:val="004A3A04"/>
    <w:rsid w:val="004A3F8E"/>
    <w:rsid w:val="004D2F81"/>
    <w:rsid w:val="004E3DDC"/>
    <w:rsid w:val="005172EF"/>
    <w:rsid w:val="005375A4"/>
    <w:rsid w:val="005825BB"/>
    <w:rsid w:val="00590AB3"/>
    <w:rsid w:val="005B3577"/>
    <w:rsid w:val="005B62D8"/>
    <w:rsid w:val="005D0E05"/>
    <w:rsid w:val="005D12C3"/>
    <w:rsid w:val="005E36A5"/>
    <w:rsid w:val="0060088B"/>
    <w:rsid w:val="00667A1E"/>
    <w:rsid w:val="00685E08"/>
    <w:rsid w:val="006D7928"/>
    <w:rsid w:val="006E5783"/>
    <w:rsid w:val="007655FC"/>
    <w:rsid w:val="0079492C"/>
    <w:rsid w:val="007959BA"/>
    <w:rsid w:val="007D64F5"/>
    <w:rsid w:val="00821F9C"/>
    <w:rsid w:val="00844F87"/>
    <w:rsid w:val="00861258"/>
    <w:rsid w:val="0087487D"/>
    <w:rsid w:val="00886189"/>
    <w:rsid w:val="008A2086"/>
    <w:rsid w:val="008B1E42"/>
    <w:rsid w:val="00915912"/>
    <w:rsid w:val="00924A8A"/>
    <w:rsid w:val="0094242A"/>
    <w:rsid w:val="00950DAE"/>
    <w:rsid w:val="00953CAF"/>
    <w:rsid w:val="0097553D"/>
    <w:rsid w:val="009A501A"/>
    <w:rsid w:val="009F7D98"/>
    <w:rsid w:val="00A238DF"/>
    <w:rsid w:val="00A56B08"/>
    <w:rsid w:val="00A6508B"/>
    <w:rsid w:val="00A8592A"/>
    <w:rsid w:val="00AA4E22"/>
    <w:rsid w:val="00AB4527"/>
    <w:rsid w:val="00AC39A5"/>
    <w:rsid w:val="00AD38CB"/>
    <w:rsid w:val="00B2525C"/>
    <w:rsid w:val="00B273CE"/>
    <w:rsid w:val="00BD3AFD"/>
    <w:rsid w:val="00C0455A"/>
    <w:rsid w:val="00C23272"/>
    <w:rsid w:val="00C30016"/>
    <w:rsid w:val="00C32DC2"/>
    <w:rsid w:val="00C57BB3"/>
    <w:rsid w:val="00CA7E34"/>
    <w:rsid w:val="00CB17BE"/>
    <w:rsid w:val="00CF6094"/>
    <w:rsid w:val="00D25666"/>
    <w:rsid w:val="00DC3889"/>
    <w:rsid w:val="00DE4131"/>
    <w:rsid w:val="00E01296"/>
    <w:rsid w:val="00E101DD"/>
    <w:rsid w:val="00E52023"/>
    <w:rsid w:val="00EE4AC1"/>
    <w:rsid w:val="00F06502"/>
    <w:rsid w:val="00F211E7"/>
    <w:rsid w:val="00F402E7"/>
    <w:rsid w:val="00F43E2B"/>
    <w:rsid w:val="00F703D8"/>
    <w:rsid w:val="00F71217"/>
    <w:rsid w:val="00F862AB"/>
    <w:rsid w:val="00F926FD"/>
    <w:rsid w:val="00FA2F28"/>
    <w:rsid w:val="00FA5027"/>
    <w:rsid w:val="00FB3AD8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F4E0"/>
  <w15:docId w15:val="{0401E6D3-CAC2-4FFB-A92B-C2A02820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0161"/>
    <w:rPr>
      <w:rFonts w:eastAsia="Times New Roman" w:cs="Times New Roman"/>
    </w:rPr>
  </w:style>
  <w:style w:type="paragraph" w:styleId="Cmsor1">
    <w:name w:val="heading 1"/>
    <w:basedOn w:val="Norml1"/>
    <w:next w:val="Norml1"/>
    <w:uiPriority w:val="9"/>
    <w:qFormat/>
    <w:rsid w:val="00CA18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256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1"/>
    <w:next w:val="Norml1"/>
    <w:uiPriority w:val="9"/>
    <w:semiHidden/>
    <w:unhideWhenUsed/>
    <w:qFormat/>
    <w:rsid w:val="00CA18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uiPriority w:val="9"/>
    <w:semiHidden/>
    <w:unhideWhenUsed/>
    <w:qFormat/>
    <w:rsid w:val="00CA18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uiPriority w:val="9"/>
    <w:semiHidden/>
    <w:unhideWhenUsed/>
    <w:qFormat/>
    <w:rsid w:val="00CA1857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1"/>
    <w:next w:val="Norml1"/>
    <w:uiPriority w:val="9"/>
    <w:semiHidden/>
    <w:unhideWhenUsed/>
    <w:qFormat/>
    <w:rsid w:val="00CA185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7E256A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uiPriority w:val="10"/>
    <w:qFormat/>
    <w:rsid w:val="00CA18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10">
    <w:name w:val="Normál1"/>
    <w:rsid w:val="00865088"/>
  </w:style>
  <w:style w:type="table" w:customStyle="1" w:styleId="TableNormal2">
    <w:name w:val="Table Normal2"/>
    <w:rsid w:val="00865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1">
    <w:name w:val="Normál1"/>
    <w:rsid w:val="00CA1857"/>
  </w:style>
  <w:style w:type="table" w:customStyle="1" w:styleId="TableNormal3">
    <w:name w:val="Table Normal3"/>
    <w:rsid w:val="00CA185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fejChar">
    <w:name w:val="Élőfej Char"/>
    <w:basedOn w:val="Bekezdsalapbettpusa"/>
    <w:uiPriority w:val="99"/>
    <w:qFormat/>
    <w:rsid w:val="00424775"/>
  </w:style>
  <w:style w:type="character" w:customStyle="1" w:styleId="llbChar">
    <w:name w:val="Élőláb Char"/>
    <w:basedOn w:val="Bekezdsalapbettpusa"/>
    <w:uiPriority w:val="99"/>
    <w:qFormat/>
    <w:rsid w:val="00424775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A7C3A"/>
    <w:rPr>
      <w:rFonts w:ascii="Segoe UI" w:eastAsia="Times New Roman" w:hAnsi="Segoe UI" w:cs="Segoe UI"/>
      <w:sz w:val="18"/>
      <w:szCs w:val="18"/>
    </w:rPr>
  </w:style>
  <w:style w:type="character" w:customStyle="1" w:styleId="Internet-hivatkozs">
    <w:name w:val="Internet-hivatkozás"/>
    <w:basedOn w:val="Bekezdsalapbettpusa"/>
    <w:uiPriority w:val="99"/>
    <w:unhideWhenUsed/>
    <w:rsid w:val="00B05B4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7E25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qFormat/>
    <w:rsid w:val="007E256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nhideWhenUsed/>
    <w:qFormat/>
    <w:rsid w:val="007E256A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7E256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qFormat/>
    <w:rsid w:val="007E25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bjegyzet-horgony">
    <w:name w:val="Lábjegyzet-horgony"/>
    <w:rsid w:val="00CA1857"/>
    <w:rPr>
      <w:vertAlign w:val="superscript"/>
    </w:rPr>
  </w:style>
  <w:style w:type="character" w:customStyle="1" w:styleId="FootnoteCharacters">
    <w:name w:val="Footnote Characters"/>
    <w:semiHidden/>
    <w:qFormat/>
    <w:rsid w:val="007E256A"/>
    <w:rPr>
      <w:vertAlign w:val="superscript"/>
    </w:rPr>
  </w:style>
  <w:style w:type="character" w:customStyle="1" w:styleId="Hangslyozs">
    <w:name w:val="Hangsúlyozás"/>
    <w:uiPriority w:val="20"/>
    <w:qFormat/>
    <w:rsid w:val="007E256A"/>
    <w:rPr>
      <w:b/>
      <w:bCs/>
      <w:i/>
      <w:iCs/>
      <w:spacing w:val="1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444C3C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character" w:customStyle="1" w:styleId="Lbjegyzet-karakterek">
    <w:name w:val="Lábjegyzet-karakterek"/>
    <w:qFormat/>
    <w:rsid w:val="00CA1857"/>
  </w:style>
  <w:style w:type="character" w:customStyle="1" w:styleId="Vgjegyzet-horgony">
    <w:name w:val="Végjegyzet-horgony"/>
    <w:rsid w:val="00CA1857"/>
    <w:rPr>
      <w:vertAlign w:val="superscript"/>
    </w:rPr>
  </w:style>
  <w:style w:type="character" w:customStyle="1" w:styleId="Vgjegyzet-karakterek">
    <w:name w:val="Végjegyzet-karakterek"/>
    <w:qFormat/>
    <w:rsid w:val="00CA1857"/>
  </w:style>
  <w:style w:type="paragraph" w:customStyle="1" w:styleId="Cmsor">
    <w:name w:val="Címsor"/>
    <w:basedOn w:val="Norml"/>
    <w:next w:val="Szvegtrzs"/>
    <w:qFormat/>
    <w:rsid w:val="00CA18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CA1857"/>
    <w:pPr>
      <w:spacing w:after="140" w:line="276" w:lineRule="auto"/>
    </w:pPr>
  </w:style>
  <w:style w:type="paragraph" w:styleId="Lista">
    <w:name w:val="List"/>
    <w:basedOn w:val="Szvegtrzs"/>
    <w:rsid w:val="00CA1857"/>
    <w:rPr>
      <w:rFonts w:cs="Lucida Sans"/>
    </w:rPr>
  </w:style>
  <w:style w:type="paragraph" w:styleId="Kpalrs">
    <w:name w:val="caption"/>
    <w:basedOn w:val="Norml"/>
    <w:qFormat/>
    <w:rsid w:val="00CA18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CA1857"/>
    <w:pPr>
      <w:suppressLineNumbers/>
    </w:pPr>
    <w:rPr>
      <w:rFonts w:cs="Lucida Sans"/>
    </w:rPr>
  </w:style>
  <w:style w:type="paragraph" w:customStyle="1" w:styleId="lfejsllb">
    <w:name w:val="Élőfej és élőláb"/>
    <w:basedOn w:val="Norml"/>
    <w:qFormat/>
    <w:rsid w:val="00CA1857"/>
  </w:style>
  <w:style w:type="paragraph" w:styleId="lfej">
    <w:name w:val="header"/>
    <w:basedOn w:val="Norml"/>
    <w:uiPriority w:val="99"/>
    <w:unhideWhenUsed/>
    <w:rsid w:val="00424775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424775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A7C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7E25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7E256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rsid w:val="007E256A"/>
    <w:pPr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444C3C"/>
    <w:pPr>
      <w:spacing w:after="160"/>
    </w:pPr>
    <w:rPr>
      <w:rFonts w:ascii="Calibri" w:hAnsi="Calibri"/>
      <w:b/>
      <w:bCs/>
      <w:lang w:eastAsia="en-US"/>
    </w:rPr>
  </w:style>
  <w:style w:type="paragraph" w:styleId="Vltozat">
    <w:name w:val="Revision"/>
    <w:uiPriority w:val="99"/>
    <w:semiHidden/>
    <w:qFormat/>
    <w:rsid w:val="005009E1"/>
    <w:rPr>
      <w:rFonts w:eastAsia="Times New Roman" w:cs="Times New Roman"/>
    </w:rPr>
  </w:style>
  <w:style w:type="table" w:styleId="Rcsostblzat">
    <w:name w:val="Table Grid"/>
    <w:basedOn w:val="Normltblzat"/>
    <w:uiPriority w:val="39"/>
    <w:rsid w:val="00B0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30C2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30C29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CA185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rsid w:val="00CA18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86508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86508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225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685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p.aniko@maltai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nai.zoltan@menhely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pp.aniko@malta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zorcium@menhely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AquFKS8bkSto/szWhQ3/yCxdQg==">CgMxLjAyCGguZ2pkZ3hzMgloLjMwajB6bGwyCWguMWZvYjl0ZTIKaWQuMmV0OTJwMDIKaWQuM3pueXNoNzIJaWQudHlqY3d0OAByITFfSnRlTVZ3RHNEWUw0S01nQUJZVlNGWUdubzdNREN5Tw==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3000</Words>
  <Characters>20702</Characters>
  <Application>Microsoft Office Word</Application>
  <DocSecurity>0</DocSecurity>
  <Lines>172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KMR - Feszty-Nappali</cp:lastModifiedBy>
  <cp:revision>3</cp:revision>
  <cp:lastPrinted>2025-07-24T15:40:00Z</cp:lastPrinted>
  <dcterms:created xsi:type="dcterms:W3CDTF">2026-07-15T13:55:00Z</dcterms:created>
  <dcterms:modified xsi:type="dcterms:W3CDTF">2026-07-15T21:21:00Z</dcterms:modified>
</cp:coreProperties>
</file>