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EADC" w14:textId="680DF804" w:rsidR="00F21CA8" w:rsidRPr="00EC0230" w:rsidRDefault="00F21CA8" w:rsidP="00EC0230">
      <w:pPr>
        <w:spacing w:after="0" w:line="240" w:lineRule="auto"/>
        <w:jc w:val="center"/>
        <w:rPr>
          <w:rFonts w:cstheme="minorHAnsi"/>
          <w:b/>
          <w:sz w:val="28"/>
        </w:rPr>
      </w:pPr>
      <w:r w:rsidRPr="00EC0230">
        <w:rPr>
          <w:rFonts w:cstheme="minorHAnsi"/>
          <w:b/>
          <w:sz w:val="28"/>
        </w:rPr>
        <w:t>TÁJÉKOZTATÁS ADATKEZELÉSRŐL</w:t>
      </w:r>
    </w:p>
    <w:p w14:paraId="3A24F05F" w14:textId="77777777" w:rsidR="005A5310" w:rsidRPr="00EC0230" w:rsidRDefault="005A5310" w:rsidP="00EC0230">
      <w:pPr>
        <w:spacing w:after="0" w:line="240" w:lineRule="auto"/>
        <w:jc w:val="both"/>
        <w:rPr>
          <w:rFonts w:cstheme="minorHAnsi"/>
        </w:rPr>
      </w:pPr>
    </w:p>
    <w:p w14:paraId="54143465" w14:textId="47F695D9" w:rsidR="00DF0372" w:rsidRPr="00410FF0" w:rsidRDefault="005A097A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Alulírott</w:t>
      </w:r>
      <w:r w:rsidR="00D37715" w:rsidRPr="00410FF0">
        <w:rPr>
          <w:rFonts w:cstheme="minorHAnsi"/>
          <w:sz w:val="24"/>
          <w:szCs w:val="24"/>
        </w:rPr>
        <w:t xml:space="preserve"> Magyar Máltai Szeretetszolgálat Egyesület</w:t>
      </w:r>
      <w:r w:rsidR="00B87497" w:rsidRPr="00410FF0">
        <w:rPr>
          <w:rFonts w:cstheme="minorHAnsi"/>
          <w:sz w:val="24"/>
          <w:szCs w:val="24"/>
        </w:rPr>
        <w:t xml:space="preserve"> </w:t>
      </w:r>
      <w:r w:rsidR="006127A4" w:rsidRPr="00410FF0">
        <w:rPr>
          <w:rFonts w:cstheme="minorHAnsi"/>
          <w:sz w:val="24"/>
          <w:szCs w:val="24"/>
        </w:rPr>
        <w:t>(</w:t>
      </w:r>
      <w:r w:rsidR="0083293A" w:rsidRPr="00410FF0">
        <w:rPr>
          <w:rFonts w:cstheme="minorHAnsi"/>
          <w:i/>
          <w:sz w:val="24"/>
          <w:szCs w:val="24"/>
        </w:rPr>
        <w:t xml:space="preserve">a </w:t>
      </w:r>
      <w:r w:rsidR="006127A4" w:rsidRPr="00410FF0">
        <w:rPr>
          <w:rFonts w:cstheme="minorHAnsi"/>
          <w:i/>
          <w:sz w:val="24"/>
          <w:szCs w:val="24"/>
        </w:rPr>
        <w:t>továbbiakban: Adatkezelő)</w:t>
      </w:r>
      <w:r w:rsidR="00F14A77" w:rsidRPr="00410FF0">
        <w:rPr>
          <w:rFonts w:cstheme="minorHAnsi"/>
          <w:i/>
          <w:sz w:val="24"/>
          <w:szCs w:val="24"/>
        </w:rPr>
        <w:t>,</w:t>
      </w:r>
      <w:r w:rsidR="00F14A77" w:rsidRPr="00410FF0">
        <w:rPr>
          <w:rFonts w:cstheme="minorHAnsi"/>
          <w:sz w:val="24"/>
          <w:szCs w:val="24"/>
        </w:rPr>
        <w:t xml:space="preserve"> mint Adatkezelő a rendelkezésére bocsátott személyes adatok kezelése tárgyában az Érintettnek </w:t>
      </w:r>
      <w:r w:rsidR="005A5310" w:rsidRPr="00410FF0">
        <w:rPr>
          <w:rFonts w:cstheme="minorHAnsi"/>
          <w:sz w:val="24"/>
          <w:szCs w:val="24"/>
        </w:rPr>
        <w:t>az alábbi tájékoztatást nyújtjuk.</w:t>
      </w:r>
    </w:p>
    <w:p w14:paraId="4523F721" w14:textId="77777777" w:rsidR="005A5310" w:rsidRPr="00410FF0" w:rsidRDefault="005A5310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4A4314" w14:textId="1D4C895C" w:rsidR="005F7810" w:rsidRPr="00410FF0" w:rsidRDefault="00DF0372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Az adatkezelés jogalapja:</w:t>
      </w:r>
    </w:p>
    <w:p w14:paraId="35DD52D1" w14:textId="2C0E1C59" w:rsidR="00DF0372" w:rsidRPr="00410FF0" w:rsidRDefault="00DF0372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1D2129"/>
        </w:rPr>
        <w:t xml:space="preserve">A 2011. évi CXII. törvény </w:t>
      </w:r>
      <w:r w:rsidRPr="00410FF0">
        <w:rPr>
          <w:rFonts w:asciiTheme="minorHAnsi" w:hAnsiTheme="minorHAnsi" w:cstheme="minorHAnsi"/>
          <w:bCs/>
          <w:color w:val="000000"/>
        </w:rPr>
        <w:t>5. §</w:t>
      </w:r>
      <w:r w:rsidRPr="00410FF0">
        <w:rPr>
          <w:rFonts w:asciiTheme="minorHAnsi" w:hAnsiTheme="minorHAnsi" w:cstheme="minorHAnsi"/>
          <w:color w:val="000000"/>
        </w:rPr>
        <w:t xml:space="preserve"> (1) </w:t>
      </w:r>
      <w:r w:rsidR="005A5310" w:rsidRPr="00410FF0">
        <w:rPr>
          <w:rFonts w:asciiTheme="minorHAnsi" w:hAnsiTheme="minorHAnsi" w:cstheme="minorHAnsi"/>
          <w:color w:val="000000"/>
        </w:rPr>
        <w:t>szerint s</w:t>
      </w:r>
      <w:r w:rsidRPr="00410FF0">
        <w:rPr>
          <w:rFonts w:asciiTheme="minorHAnsi" w:hAnsiTheme="minorHAnsi" w:cstheme="minorHAnsi"/>
          <w:color w:val="000000"/>
        </w:rPr>
        <w:t>zemélyes adat akkor kezelhető, ha</w:t>
      </w:r>
    </w:p>
    <w:p w14:paraId="06BEE43C" w14:textId="77777777" w:rsidR="00DF0372" w:rsidRPr="00410FF0" w:rsidRDefault="00DF0372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ahhoz az érintett hozzájárul, vagy</w:t>
      </w:r>
    </w:p>
    <w:p w14:paraId="64469023" w14:textId="77777777" w:rsidR="00DF0372" w:rsidRPr="00410FF0" w:rsidRDefault="00DF0372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azt törvény vagy – törvény felhatalmazása alapján, az abban meghatározott körben – helyi önkormányzat rendelete közérdeken alapuló célból elrendeli (a továbbiakban: kötelező adatkezelés).</w:t>
      </w:r>
    </w:p>
    <w:p w14:paraId="6297F35E" w14:textId="77777777" w:rsidR="00DF0372" w:rsidRPr="00410FF0" w:rsidRDefault="00DF0372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0FFF892" w14:textId="22619633" w:rsidR="0091412B" w:rsidRPr="00410FF0" w:rsidRDefault="005A531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Amennyiben Ön</w:t>
      </w:r>
      <w:r w:rsidR="00DF0372" w:rsidRPr="00410FF0">
        <w:rPr>
          <w:rFonts w:asciiTheme="minorHAnsi" w:hAnsiTheme="minorHAnsi" w:cstheme="minorHAnsi"/>
          <w:color w:val="000000"/>
        </w:rPr>
        <w:t xml:space="preserve"> </w:t>
      </w:r>
      <w:r w:rsidR="0091412B" w:rsidRPr="00410FF0">
        <w:rPr>
          <w:rFonts w:asciiTheme="minorHAnsi" w:hAnsiTheme="minorHAnsi" w:cstheme="minorHAnsi"/>
          <w:bCs/>
          <w:color w:val="000000"/>
        </w:rPr>
        <w:t xml:space="preserve">a szociális igazgatásról és szociális ellátásokról szóló 1993. évi III. törvény (továbbiakban Szt.) szerinti szociális ellátást </w:t>
      </w:r>
      <w:r w:rsidRPr="00410FF0">
        <w:rPr>
          <w:rFonts w:asciiTheme="minorHAnsi" w:hAnsiTheme="minorHAnsi" w:cstheme="minorHAnsi"/>
          <w:bCs/>
          <w:color w:val="000000"/>
        </w:rPr>
        <w:t xml:space="preserve">igényel vagy </w:t>
      </w:r>
      <w:r w:rsidR="0091412B" w:rsidRPr="00410FF0">
        <w:rPr>
          <w:rFonts w:asciiTheme="minorHAnsi" w:hAnsiTheme="minorHAnsi" w:cstheme="minorHAnsi"/>
          <w:bCs/>
          <w:color w:val="000000"/>
        </w:rPr>
        <w:t>igénybe</w:t>
      </w:r>
      <w:r w:rsidRPr="00410FF0">
        <w:rPr>
          <w:rFonts w:asciiTheme="minorHAnsi" w:hAnsiTheme="minorHAnsi" w:cstheme="minorHAnsi"/>
          <w:bCs/>
          <w:color w:val="000000"/>
        </w:rPr>
        <w:t xml:space="preserve"> vesz</w:t>
      </w:r>
      <w:r w:rsidR="0091412B" w:rsidRPr="00410FF0">
        <w:rPr>
          <w:rFonts w:asciiTheme="minorHAnsi" w:hAnsiTheme="minorHAnsi" w:cstheme="minorHAnsi"/>
          <w:bCs/>
          <w:color w:val="000000"/>
        </w:rPr>
        <w:t xml:space="preserve">, alábbi adatainak Adatkezelő </w:t>
      </w:r>
      <w:r w:rsidR="005F7810" w:rsidRPr="00410FF0">
        <w:rPr>
          <w:rFonts w:asciiTheme="minorHAnsi" w:hAnsiTheme="minorHAnsi" w:cstheme="minorHAnsi"/>
          <w:bCs/>
          <w:color w:val="000000"/>
        </w:rPr>
        <w:t xml:space="preserve">és Adatfeldolgozásra jogosult </w:t>
      </w:r>
      <w:r w:rsidR="0091412B" w:rsidRPr="00410FF0">
        <w:rPr>
          <w:rFonts w:asciiTheme="minorHAnsi" w:hAnsiTheme="minorHAnsi" w:cstheme="minorHAnsi"/>
          <w:bCs/>
          <w:color w:val="000000"/>
        </w:rPr>
        <w:t xml:space="preserve">(szociális szolgáltató, intézmény) általi kezelését az Szt. </w:t>
      </w:r>
      <w:r w:rsidRPr="00410FF0">
        <w:rPr>
          <w:rFonts w:asciiTheme="minorHAnsi" w:hAnsiTheme="minorHAnsi" w:cstheme="minorHAnsi"/>
          <w:bCs/>
          <w:color w:val="000000"/>
        </w:rPr>
        <w:t>írja elő.</w:t>
      </w:r>
      <w:r w:rsidR="0091412B" w:rsidRPr="00410FF0">
        <w:rPr>
          <w:rFonts w:asciiTheme="minorHAnsi" w:hAnsiTheme="minorHAnsi" w:cstheme="minorHAnsi"/>
          <w:bCs/>
          <w:color w:val="000000"/>
        </w:rPr>
        <w:t xml:space="preserve"> </w:t>
      </w:r>
    </w:p>
    <w:p w14:paraId="7A605A5A" w14:textId="67033472" w:rsidR="00DF0372" w:rsidRPr="00410FF0" w:rsidRDefault="00DF0372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62AF044" w14:textId="00CCB9A9" w:rsidR="00DF0372" w:rsidRPr="00410FF0" w:rsidRDefault="00DF0372" w:rsidP="00EC0230">
      <w:pPr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sz w:val="24"/>
          <w:szCs w:val="24"/>
          <w:lang w:eastAsia="hu-HU"/>
        </w:rPr>
        <w:t>Személyes adat csak</w:t>
      </w:r>
      <w:r w:rsidR="0091412B" w:rsidRPr="00410FF0">
        <w:rPr>
          <w:rFonts w:eastAsia="Times New Roman" w:cstheme="minorHAnsi"/>
          <w:sz w:val="24"/>
          <w:szCs w:val="24"/>
          <w:lang w:eastAsia="hu-HU"/>
        </w:rPr>
        <w:t xml:space="preserve"> az érintett megfelelő tájékoztatását</w:t>
      </w:r>
      <w:r w:rsidRPr="00410FF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1412B" w:rsidRPr="00410FF0">
        <w:rPr>
          <w:rFonts w:eastAsia="Times New Roman" w:cstheme="minorHAnsi"/>
          <w:sz w:val="24"/>
          <w:szCs w:val="24"/>
          <w:lang w:eastAsia="hu-HU"/>
        </w:rPr>
        <w:t>követően, az ő beleegyezésével</w:t>
      </w:r>
      <w:r w:rsidRPr="00410FF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A5310" w:rsidRPr="00410FF0">
        <w:rPr>
          <w:rFonts w:eastAsia="Times New Roman" w:cstheme="minorHAnsi"/>
          <w:sz w:val="24"/>
          <w:szCs w:val="24"/>
          <w:lang w:eastAsia="hu-HU"/>
        </w:rPr>
        <w:t xml:space="preserve">kérhető és </w:t>
      </w:r>
      <w:r w:rsidR="00EC0230" w:rsidRPr="00410FF0">
        <w:rPr>
          <w:rFonts w:eastAsia="Times New Roman" w:cstheme="minorHAnsi"/>
          <w:sz w:val="24"/>
          <w:szCs w:val="24"/>
          <w:lang w:eastAsia="hu-HU"/>
        </w:rPr>
        <w:t>kezelhető</w:t>
      </w:r>
      <w:r w:rsidR="00EC0230" w:rsidRPr="00410FF0">
        <w:rPr>
          <w:rFonts w:eastAsia="Times New Roman" w:cstheme="minorHAnsi"/>
          <w:color w:val="1D2129"/>
          <w:sz w:val="24"/>
          <w:szCs w:val="24"/>
          <w:lang w:eastAsia="hu-HU"/>
        </w:rPr>
        <w:t xml:space="preserve">. </w:t>
      </w:r>
      <w:r w:rsidRPr="00410FF0">
        <w:rPr>
          <w:rFonts w:cstheme="minorHAnsi"/>
          <w:sz w:val="24"/>
          <w:szCs w:val="24"/>
        </w:rPr>
        <w:t>Tájékoztatjuk, hogy az adatkezelés az Ön hozzájárulásán alapul. A szolgáltatás igénybevétele során köteles a</w:t>
      </w:r>
      <w:r w:rsidR="0091412B" w:rsidRPr="00410FF0">
        <w:rPr>
          <w:rFonts w:cstheme="minorHAnsi"/>
          <w:sz w:val="24"/>
          <w:szCs w:val="24"/>
        </w:rPr>
        <w:t xml:space="preserve">z alábbi személyes adatokat megadni. Amennyiben Ön nem adja meg Adatkezelő számára az Szt. szerinti kötelező </w:t>
      </w:r>
      <w:r w:rsidR="005A5310" w:rsidRPr="00410FF0">
        <w:rPr>
          <w:rFonts w:cstheme="minorHAnsi"/>
          <w:sz w:val="24"/>
          <w:szCs w:val="24"/>
        </w:rPr>
        <w:t xml:space="preserve">adatokat, illetve nem járul hozzá személyes adatainak kezeléséhez, </w:t>
      </w:r>
      <w:r w:rsidR="007F7E58" w:rsidRPr="00410FF0">
        <w:rPr>
          <w:rFonts w:cstheme="minorHAnsi"/>
          <w:bCs/>
          <w:color w:val="000000"/>
          <w:sz w:val="24"/>
          <w:szCs w:val="24"/>
        </w:rPr>
        <w:t>Adatkezelő és Adatfeldolgozásra jogosult</w:t>
      </w:r>
      <w:r w:rsidR="005A5310" w:rsidRPr="00410FF0">
        <w:rPr>
          <w:rFonts w:cstheme="minorHAnsi"/>
          <w:sz w:val="24"/>
          <w:szCs w:val="24"/>
        </w:rPr>
        <w:t xml:space="preserve"> nem tudja biztosítani az</w:t>
      </w:r>
      <w:r w:rsidR="007F7E58" w:rsidRPr="00410FF0">
        <w:rPr>
          <w:rFonts w:cstheme="minorHAnsi"/>
          <w:sz w:val="24"/>
          <w:szCs w:val="24"/>
        </w:rPr>
        <w:t xml:space="preserve"> Ön által igényelt,</w:t>
      </w:r>
      <w:r w:rsidR="005A5310" w:rsidRPr="00410FF0">
        <w:rPr>
          <w:rFonts w:cstheme="minorHAnsi"/>
          <w:sz w:val="24"/>
          <w:szCs w:val="24"/>
        </w:rPr>
        <w:t xml:space="preserve"> Szt. szerinti</w:t>
      </w:r>
      <w:r w:rsidR="007F7E58" w:rsidRPr="00410FF0">
        <w:rPr>
          <w:rFonts w:cstheme="minorHAnsi"/>
          <w:sz w:val="24"/>
          <w:szCs w:val="24"/>
        </w:rPr>
        <w:t xml:space="preserve"> szociális</w:t>
      </w:r>
      <w:r w:rsidR="005A5310" w:rsidRPr="00410FF0">
        <w:rPr>
          <w:rFonts w:cstheme="minorHAnsi"/>
          <w:sz w:val="24"/>
          <w:szCs w:val="24"/>
        </w:rPr>
        <w:t xml:space="preserve"> ellátást, ellátásokat.</w:t>
      </w:r>
    </w:p>
    <w:p w14:paraId="66161165" w14:textId="77777777" w:rsidR="005A5310" w:rsidRPr="00410FF0" w:rsidRDefault="005A5310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BF387" w14:textId="363EDB03" w:rsidR="005F7810" w:rsidRPr="00410FF0" w:rsidRDefault="00F21CA8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A kezelt személyes adatok köre</w:t>
      </w:r>
      <w:r w:rsidR="002F1F6C" w:rsidRPr="00410FF0">
        <w:rPr>
          <w:rFonts w:cstheme="minorHAnsi"/>
          <w:b/>
          <w:sz w:val="24"/>
          <w:szCs w:val="24"/>
          <w:u w:val="single"/>
        </w:rPr>
        <w:t>, vonatkozó jogszabály</w:t>
      </w:r>
      <w:r w:rsidR="00B17FD9" w:rsidRPr="00410FF0">
        <w:rPr>
          <w:rFonts w:cstheme="minorHAnsi"/>
          <w:b/>
          <w:sz w:val="24"/>
          <w:szCs w:val="24"/>
          <w:u w:val="single"/>
        </w:rPr>
        <w:t>ok:</w:t>
      </w:r>
    </w:p>
    <w:p w14:paraId="05CE7ACC" w14:textId="0D94EFD3" w:rsidR="00722348" w:rsidRPr="00410FF0" w:rsidRDefault="00F14A77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Adatkezelő az É</w:t>
      </w:r>
      <w:r w:rsidR="00F21CA8" w:rsidRPr="00410FF0">
        <w:rPr>
          <w:rFonts w:cstheme="minorHAnsi"/>
          <w:sz w:val="24"/>
          <w:szCs w:val="24"/>
        </w:rPr>
        <w:t>rintett által rendelkezésére bocsátott köve</w:t>
      </w:r>
      <w:r w:rsidR="005A5310" w:rsidRPr="00410FF0">
        <w:rPr>
          <w:rFonts w:cstheme="minorHAnsi"/>
          <w:sz w:val="24"/>
          <w:szCs w:val="24"/>
        </w:rPr>
        <w:t>tkező személyes adatokat kezeli.</w:t>
      </w:r>
      <w:r w:rsidR="00F21CA8" w:rsidRPr="00410FF0">
        <w:rPr>
          <w:rFonts w:cstheme="minorHAnsi"/>
          <w:sz w:val="24"/>
          <w:szCs w:val="24"/>
        </w:rPr>
        <w:t xml:space="preserve"> </w:t>
      </w:r>
    </w:p>
    <w:p w14:paraId="6699C9B0" w14:textId="77777777" w:rsidR="00EC0230" w:rsidRPr="00410FF0" w:rsidRDefault="00EC023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</w:p>
    <w:p w14:paraId="72564C57" w14:textId="6DE8CF29" w:rsidR="002F1F6C" w:rsidRPr="00410FF0" w:rsidRDefault="002F1F6C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410FF0">
        <w:rPr>
          <w:rFonts w:asciiTheme="minorHAnsi" w:hAnsiTheme="minorHAnsi" w:cstheme="minorHAnsi"/>
          <w:b/>
          <w:bCs/>
          <w:color w:val="000000"/>
        </w:rPr>
        <w:t>A Nyilvántartás</w:t>
      </w:r>
    </w:p>
    <w:p w14:paraId="6A743850" w14:textId="6F962B1E" w:rsidR="007456EC" w:rsidRPr="00410FF0" w:rsidRDefault="00DF0372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Az Szt. </w:t>
      </w:r>
      <w:r w:rsidR="007456EC" w:rsidRPr="00410FF0">
        <w:rPr>
          <w:rFonts w:asciiTheme="minorHAnsi" w:hAnsiTheme="minorHAnsi" w:cstheme="minorHAnsi"/>
          <w:bCs/>
          <w:color w:val="000000"/>
        </w:rPr>
        <w:t>20. §</w:t>
      </w:r>
      <w:r w:rsidR="007456EC" w:rsidRPr="00410FF0">
        <w:rPr>
          <w:rFonts w:asciiTheme="minorHAnsi" w:hAnsiTheme="minorHAnsi" w:cstheme="minorHAnsi"/>
          <w:color w:val="000000"/>
        </w:rPr>
        <w:t xml:space="preserve"> (1) A szolgáltató, intézmény vezetője a szolgáltatásra vonatkozó igényt</w:t>
      </w:r>
      <w:r w:rsidRPr="00410FF0">
        <w:rPr>
          <w:rFonts w:asciiTheme="minorHAnsi" w:hAnsiTheme="minorHAnsi" w:cstheme="minorHAnsi"/>
          <w:color w:val="000000"/>
        </w:rPr>
        <w:t xml:space="preserve"> (kérelmet)</w:t>
      </w:r>
      <w:r w:rsidR="007456EC" w:rsidRPr="00410FF0">
        <w:rPr>
          <w:rFonts w:asciiTheme="minorHAnsi" w:hAnsiTheme="minorHAnsi" w:cstheme="minorHAnsi"/>
          <w:color w:val="000000"/>
        </w:rPr>
        <w:t xml:space="preserve"> – az (5) bekezdésben foglalt szolgáltatások kivételével – érkezésének napján nyilvántartásba veszi. A nyilvántartás vezetésének célja az </w:t>
      </w:r>
      <w:r w:rsidR="005A5310" w:rsidRPr="00410FF0">
        <w:rPr>
          <w:rFonts w:asciiTheme="minorHAnsi" w:hAnsiTheme="minorHAnsi" w:cstheme="minorHAnsi"/>
          <w:color w:val="000000"/>
        </w:rPr>
        <w:t>Szt.-ben</w:t>
      </w:r>
      <w:r w:rsidR="007456EC" w:rsidRPr="00410FF0">
        <w:rPr>
          <w:rFonts w:asciiTheme="minorHAnsi" w:hAnsiTheme="minorHAnsi" w:cstheme="minorHAnsi"/>
          <w:color w:val="000000"/>
        </w:rPr>
        <w:t xml:space="preserve"> meghatározott jogok érvényesülésének elősegítése.</w:t>
      </w:r>
    </w:p>
    <w:p w14:paraId="07A141F0" w14:textId="77777777" w:rsidR="007456EC" w:rsidRPr="00410FF0" w:rsidRDefault="007456EC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(2) Az (1) bekezdés szerinti nyilvántartás az alábbi adatokat tartalmazza:</w:t>
      </w:r>
    </w:p>
    <w:p w14:paraId="506B44BE" w14:textId="6BF9519E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="005A5310" w:rsidRPr="00410FF0">
        <w:rPr>
          <w:rFonts w:asciiTheme="minorHAnsi" w:hAnsiTheme="minorHAnsi" w:cstheme="minorHAnsi"/>
          <w:i/>
          <w:iCs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a kérelmező természetes személyazonosító adatai és Társadalombiztosítási Azonosító Jele,</w:t>
      </w:r>
    </w:p>
    <w:p w14:paraId="3E38FB79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 kérelmező telefonszáma, lakó- és tartózkodási helye, értesítési címe,</w:t>
      </w:r>
    </w:p>
    <w:p w14:paraId="2B14319E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a kérelmező állampolgársága, bevándorolt, letelepedett vagy menekült, hontalan jogállása, a szabad mozgás és tartózkodás jogára vonatkozó adat,</w:t>
      </w:r>
    </w:p>
    <w:p w14:paraId="40C03A03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d)</w:t>
      </w:r>
      <w:r w:rsidRPr="00410FF0">
        <w:rPr>
          <w:rFonts w:asciiTheme="minorHAnsi" w:hAnsiTheme="minorHAnsi" w:cstheme="minorHAnsi"/>
          <w:color w:val="000000"/>
        </w:rPr>
        <w:t xml:space="preserve"> a kérelmező cselekvőképességére vonatkozó adat,</w:t>
      </w:r>
    </w:p>
    <w:p w14:paraId="297E6719" w14:textId="18E33BAD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e)</w:t>
      </w:r>
      <w:r w:rsidR="005A5310" w:rsidRPr="00410FF0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a kérelmező törvényes képviselőjének, a kérelmező megnevezett hozzátartozójának, továbbá tartós bentlakásos intézményi ellátás esetében a kérelmező nagykorú gyermekének neve, születési neve, telefonszáma, lakó- és tartózkodási helye vagy értesítési címe,</w:t>
      </w:r>
    </w:p>
    <w:p w14:paraId="7145F409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f)</w:t>
      </w:r>
      <w:r w:rsidRPr="00410FF0">
        <w:rPr>
          <w:rFonts w:asciiTheme="minorHAnsi" w:hAnsiTheme="minorHAnsi" w:cstheme="minorHAnsi"/>
          <w:color w:val="000000"/>
        </w:rPr>
        <w:t xml:space="preserve"> a kérelem előterjesztésének vagy a beutaló határozat megküldésének időpontja,</w:t>
      </w:r>
    </w:p>
    <w:p w14:paraId="23AFE1D3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g)</w:t>
      </w:r>
      <w:r w:rsidRPr="00410FF0">
        <w:rPr>
          <w:rFonts w:asciiTheme="minorHAnsi" w:hAnsiTheme="minorHAnsi" w:cstheme="minorHAnsi"/>
          <w:color w:val="000000"/>
        </w:rPr>
        <w:t xml:space="preserve"> soron kívüli ellátásra vonatkozó igény és</w:t>
      </w:r>
    </w:p>
    <w:p w14:paraId="2D772C80" w14:textId="4C5FF913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h)</w:t>
      </w:r>
      <w:r w:rsidR="005A5310" w:rsidRPr="00410FF0">
        <w:rPr>
          <w:rFonts w:asciiTheme="minorHAnsi" w:hAnsiTheme="minorHAnsi" w:cstheme="minorHAnsi"/>
          <w:i/>
          <w:iCs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az előgondozás lefolytatásának időpontja, ha annak elvégzése kötelező.</w:t>
      </w:r>
    </w:p>
    <w:p w14:paraId="00480C90" w14:textId="3287A379" w:rsidR="007456EC" w:rsidRPr="00410FF0" w:rsidRDefault="007456EC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lastRenderedPageBreak/>
        <w:t>(4) A szolgáltató, intézmény vezetője a szolgáltatás megkezdésekor a (2) bekezdés szerinti nyilvántartásban rögzített adatokat kiegészíti az alábbi adatokkal:</w:t>
      </w:r>
    </w:p>
    <w:p w14:paraId="6716A97B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az ellátás megkezdésének és megszüntetésének dátuma, az ellátás megszüntetésének módja, oka,</w:t>
      </w:r>
    </w:p>
    <w:p w14:paraId="6B70C43A" w14:textId="77777777" w:rsidR="007456EC" w:rsidRPr="00410FF0" w:rsidRDefault="007456EC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a jogosultsági feltételekre és az azokban bekövetkezett változásokra vonatkozó adatok, különösen a szociális rászorultság fennállása, a rászorultságot megalapozó körülményekre vonatkozó adatok,</w:t>
      </w:r>
    </w:p>
    <w:p w14:paraId="19C3C447" w14:textId="77777777" w:rsidR="002F1F6C" w:rsidRPr="00410FF0" w:rsidRDefault="007456EC" w:rsidP="002F1F6C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d)</w:t>
      </w:r>
      <w:r w:rsidRPr="00410FF0">
        <w:rPr>
          <w:rFonts w:asciiTheme="minorHAnsi" w:hAnsiTheme="minorHAnsi" w:cstheme="minorHAnsi"/>
          <w:color w:val="000000"/>
        </w:rPr>
        <w:t xml:space="preserve"> bentlakásos ellátás esetén a soron kívüli elhelyezésre vonatkozó döntés, a férőhely elfoglalásának időpontja, közgyógyellátásban részesül-e.</w:t>
      </w:r>
    </w:p>
    <w:p w14:paraId="37DDA7DD" w14:textId="064DA9FF" w:rsidR="003353B0" w:rsidRPr="00410FF0" w:rsidRDefault="003353B0" w:rsidP="002F1F6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(5) Nem kell vezetni</w:t>
      </w:r>
    </w:p>
    <w:p w14:paraId="4D7D933D" w14:textId="20954BF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="007F7E58" w:rsidRPr="00410FF0">
        <w:rPr>
          <w:rFonts w:asciiTheme="minorHAnsi" w:hAnsiTheme="minorHAnsi" w:cstheme="minorHAnsi"/>
          <w:i/>
          <w:iCs/>
          <w:color w:val="000000"/>
          <w:vertAlign w:val="superscript"/>
        </w:rPr>
        <w:t>n</w:t>
      </w:r>
      <w:r w:rsidRPr="00410FF0">
        <w:rPr>
          <w:rFonts w:asciiTheme="minorHAnsi" w:hAnsiTheme="minorHAnsi" w:cstheme="minorHAnsi"/>
          <w:color w:val="000000"/>
        </w:rPr>
        <w:t>a (2) és (4) bekezdés szerinti adattartalmú nyilvántartást falugondnoki és tanyagondnoki szolgáltatás, népkonyha, szenvedélybetegek alacsonyküszöbű ellátása, utcai szociális munka esetén,</w:t>
      </w:r>
    </w:p>
    <w:p w14:paraId="68D54EA6" w14:textId="77777777" w:rsidR="002F1F6C" w:rsidRPr="00410FF0" w:rsidRDefault="003353B0" w:rsidP="002F1F6C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családsegítés esetén a (2) bekezdés </w:t>
      </w:r>
      <w:r w:rsidRPr="00410FF0">
        <w:rPr>
          <w:rFonts w:asciiTheme="minorHAnsi" w:hAnsiTheme="minorHAnsi" w:cstheme="minorHAnsi"/>
          <w:i/>
          <w:iCs/>
          <w:color w:val="000000"/>
        </w:rPr>
        <w:t>g)</w:t>
      </w:r>
      <w:r w:rsidRPr="00410FF0">
        <w:rPr>
          <w:rFonts w:asciiTheme="minorHAnsi" w:hAnsiTheme="minorHAnsi" w:cstheme="minorHAnsi"/>
          <w:color w:val="000000"/>
        </w:rPr>
        <w:t xml:space="preserve"> pontja szerinti adatokat,</w:t>
      </w:r>
    </w:p>
    <w:p w14:paraId="3940003D" w14:textId="5A3731B6" w:rsidR="003353B0" w:rsidRPr="00410FF0" w:rsidRDefault="003353B0" w:rsidP="002F1F6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(6)</w:t>
      </w:r>
      <w:r w:rsidR="007F7E58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 xml:space="preserve">Csak a (2) bekezdés </w:t>
      </w: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pontja szerinti adatokat kell nyilvántartásba venni</w:t>
      </w:r>
    </w:p>
    <w:p w14:paraId="67560198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nappali melegedő és éjjeli menedékhely esetében, valamint</w:t>
      </w:r>
    </w:p>
    <w:p w14:paraId="69881176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családsegítés esetében, ha a jogszabályban meghatározott szakmai tevékenység az első interjú kapcsán tett intézkedéssel lezárható.</w:t>
      </w:r>
    </w:p>
    <w:p w14:paraId="2412D5A1" w14:textId="3F076481" w:rsidR="003353B0" w:rsidRPr="00410FF0" w:rsidRDefault="003353B0" w:rsidP="002F1F6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(7)</w:t>
      </w:r>
      <w:r w:rsidR="007F7E58" w:rsidRPr="00410FF0">
        <w:rPr>
          <w:rFonts w:asciiTheme="minorHAnsi" w:hAnsiTheme="minorHAnsi" w:cstheme="minorHAnsi"/>
          <w:color w:val="000000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Nappali melegedő, éjjeli menedékhely, családsegítés és a 3. § (4a) bekezdésének hatálya alá tartozó személyek átmeneti szállása esetén, amennyiben az ellátásban részesülő személy Társadalombiztosítási Azonosító Jellel nem rendelkezik, ennek tényét kell a nyilvántartásban rögzíteni.</w:t>
      </w:r>
    </w:p>
    <w:p w14:paraId="5EA24CB1" w14:textId="019A3B56" w:rsidR="007456EC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 xml:space="preserve"> </w:t>
      </w:r>
      <w:r w:rsidR="007456EC" w:rsidRPr="00410FF0">
        <w:rPr>
          <w:rFonts w:asciiTheme="minorHAnsi" w:hAnsiTheme="minorHAnsi" w:cstheme="minorHAnsi"/>
          <w:color w:val="000000"/>
        </w:rPr>
        <w:t>(8) A (2) és (4) bekezdés szerinti adattartalmú nyilvántartás a változások nyomon követhetőségét biztosító elektronikus úton is vezethető.</w:t>
      </w:r>
    </w:p>
    <w:p w14:paraId="13651758" w14:textId="77777777" w:rsidR="007456EC" w:rsidRPr="00410FF0" w:rsidRDefault="007456EC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(9) A (2) bekezdés szerinti adattartalmú nyilvántartásból törölni kell az adatokat, ha az ellátásra vonatkozó igény a teljesítését megelőzően megszűnik.</w:t>
      </w:r>
    </w:p>
    <w:p w14:paraId="59B13ADD" w14:textId="77777777" w:rsidR="003353B0" w:rsidRPr="00410FF0" w:rsidRDefault="003353B0" w:rsidP="00EC023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27AF32E" w14:textId="11CFD9F2" w:rsidR="002F1F6C" w:rsidRPr="00410FF0" w:rsidRDefault="002F1F6C" w:rsidP="00EC023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10FF0">
        <w:rPr>
          <w:rFonts w:cstheme="minorHAnsi"/>
          <w:b/>
          <w:bCs/>
          <w:color w:val="000000"/>
          <w:sz w:val="24"/>
          <w:szCs w:val="24"/>
        </w:rPr>
        <w:t>A kérelem</w:t>
      </w:r>
    </w:p>
    <w:p w14:paraId="521AEA64" w14:textId="1B38C161" w:rsidR="003353B0" w:rsidRPr="00410FF0" w:rsidRDefault="003353B0" w:rsidP="00EC0230">
      <w:pPr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10FF0">
        <w:rPr>
          <w:rFonts w:cstheme="minorHAnsi"/>
          <w:bCs/>
          <w:color w:val="000000"/>
          <w:sz w:val="24"/>
          <w:szCs w:val="24"/>
        </w:rPr>
        <w:t>A 9/1999. (XI. 24.) SZCSM rendelet (továbbiakban Rendelet)</w:t>
      </w:r>
    </w:p>
    <w:p w14:paraId="6D9EF2C4" w14:textId="144DF006" w:rsidR="003353B0" w:rsidRPr="00410FF0" w:rsidRDefault="003353B0" w:rsidP="00EC023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0FF0">
        <w:rPr>
          <w:rFonts w:cstheme="minorHAnsi"/>
          <w:bCs/>
          <w:color w:val="000000"/>
          <w:sz w:val="24"/>
          <w:szCs w:val="24"/>
        </w:rPr>
        <w:t>3. §</w:t>
      </w:r>
      <w:r w:rsidR="007F7E58" w:rsidRPr="00410FF0">
        <w:rPr>
          <w:rFonts w:cstheme="minorHAnsi"/>
          <w:bCs/>
          <w:color w:val="000000"/>
          <w:sz w:val="24"/>
          <w:szCs w:val="24"/>
          <w:vertAlign w:val="superscript"/>
        </w:rPr>
        <w:t xml:space="preserve"> </w:t>
      </w:r>
      <w:r w:rsidRPr="00410FF0">
        <w:rPr>
          <w:rFonts w:cstheme="minorHAnsi"/>
          <w:color w:val="000000"/>
          <w:sz w:val="24"/>
          <w:szCs w:val="24"/>
        </w:rPr>
        <w:t>(1) szerint a szociális ellátásokat szóban vagy írásban kell kérelmezni.</w:t>
      </w:r>
    </w:p>
    <w:p w14:paraId="05D42D63" w14:textId="49E785E9" w:rsidR="003353B0" w:rsidRPr="00410FF0" w:rsidRDefault="003353B0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color w:val="000000"/>
          <w:sz w:val="24"/>
          <w:szCs w:val="24"/>
        </w:rPr>
        <w:t>(2)</w:t>
      </w:r>
      <w:r w:rsidR="007F7E58" w:rsidRPr="00410FF0">
        <w:rPr>
          <w:rFonts w:cstheme="minorHAnsi"/>
          <w:color w:val="000000"/>
          <w:sz w:val="24"/>
          <w:szCs w:val="24"/>
          <w:vertAlign w:val="superscript"/>
        </w:rPr>
        <w:t xml:space="preserve"> </w:t>
      </w:r>
      <w:r w:rsidRPr="00410FF0">
        <w:rPr>
          <w:rFonts w:cstheme="minorHAnsi"/>
          <w:color w:val="000000"/>
          <w:sz w:val="24"/>
          <w:szCs w:val="24"/>
        </w:rPr>
        <w:t>A kérelem előterjesztésekor mellékelni kell az 1. számú melléklet I. része szerinti orvosi igazolást vagy a fekvőbeteg-gyógyintézeti ellátás ideje alatt, illetve annak megszűnését követő 30 napon belül történő igénylésnél a kórházi zárójelentést</w:t>
      </w:r>
    </w:p>
    <w:p w14:paraId="37DDDCE6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jelzőrendszeres házi segítségnyújtás és támogató szolgáltatás esetén, a szociálisan nem rászorult személyeknek nyújtott szolgáltatás kivételével,</w:t>
      </w:r>
    </w:p>
    <w:p w14:paraId="5570244B" w14:textId="74FAE891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="007F7E58" w:rsidRPr="00410FF0">
        <w:rPr>
          <w:rFonts w:asciiTheme="minorHAnsi" w:hAnsiTheme="minorHAnsi" w:cstheme="minorHAnsi"/>
          <w:i/>
          <w:iCs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házi segítségnyújtás, idősek nappali ellátása esetén, és</w:t>
      </w:r>
    </w:p>
    <w:p w14:paraId="4A2D28B0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bentlakásos intézmény esetén, az éjjeli menedékhely kivételével.</w:t>
      </w:r>
    </w:p>
    <w:p w14:paraId="36B762A6" w14:textId="77777777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(3) Az Szt. 115/A. §-a vagy a fenntartó döntése alapján térítésmentesen biztosítandó ellátások kivételével valamennyi személyes gondoskodási forma esetén a kérelem előterjesztésekor be kell nyújtani az 1. számú melléklet II. része szerinti jövedelemnyilatkozatot.</w:t>
      </w:r>
    </w:p>
    <w:p w14:paraId="34503C8B" w14:textId="410E2D90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(4)</w:t>
      </w:r>
      <w:r w:rsidR="007F7E58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Tartós bentlakásos ellátás és támogatott lakhatás esetén – az Szt. 117/B. § szerinti vállalás kivételével – a kérelem előterjesztésekor be kell nyújtani az 1. számú melléklet III. része szerinti vagyonnyilatkozatot. A vagyonnyilatkozat „3. Ingatlanvagyon” pontját rehabilitációs intézmény és rehabilitációs célú lakóotthon esetén nem kell kitölteni.</w:t>
      </w:r>
    </w:p>
    <w:p w14:paraId="052F69DB" w14:textId="4CAD3B7C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(5)</w:t>
      </w:r>
      <w:r w:rsidR="007F7E58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 xml:space="preserve">Szociális alapszolgáltatás igénylése során az e § és a 21–22/A. § szerinti dokumentumok másolatként is benyújthatók, feltéve, hogy három hónapnál nem régebbiek. Nem szükséges ismételten benyújtani ezen dokumentumokat, amennyiben az igénylő ugyanannál az integrált </w:t>
      </w:r>
      <w:r w:rsidRPr="00410FF0">
        <w:rPr>
          <w:rFonts w:asciiTheme="minorHAnsi" w:hAnsiTheme="minorHAnsi" w:cstheme="minorHAnsi"/>
          <w:color w:val="000000"/>
        </w:rPr>
        <w:lastRenderedPageBreak/>
        <w:t>intézménynél igényel más ellátást, ahol ellátásban részesül, feltéve, hogy a dokumentumok három hónapnál nem régebbiek.</w:t>
      </w:r>
    </w:p>
    <w:p w14:paraId="06FCA35F" w14:textId="2222BA78" w:rsidR="003353B0" w:rsidRPr="00410FF0" w:rsidRDefault="003353B0" w:rsidP="00EC023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0FF0">
        <w:rPr>
          <w:rFonts w:cstheme="minorHAnsi"/>
          <w:color w:val="000000"/>
          <w:sz w:val="24"/>
          <w:szCs w:val="24"/>
        </w:rPr>
        <w:t>(6)</w:t>
      </w:r>
      <w:r w:rsidR="007F7E58" w:rsidRPr="00410FF0">
        <w:rPr>
          <w:rFonts w:cstheme="minorHAnsi"/>
          <w:color w:val="000000"/>
          <w:sz w:val="24"/>
          <w:szCs w:val="24"/>
          <w:vertAlign w:val="superscript"/>
        </w:rPr>
        <w:t xml:space="preserve"> </w:t>
      </w:r>
      <w:r w:rsidRPr="00410FF0">
        <w:rPr>
          <w:rFonts w:cstheme="minorHAnsi"/>
          <w:color w:val="000000"/>
          <w:sz w:val="24"/>
          <w:szCs w:val="24"/>
        </w:rPr>
        <w:t>Az (5) bekezdés szerinti esetben írásban nyilatkozni kell arról, hogy a másolatként csatolt, illetve korábban csatolt dokumentumok tekintetében időközben nem következett be változás.</w:t>
      </w:r>
    </w:p>
    <w:p w14:paraId="25141874" w14:textId="77777777" w:rsidR="003353B0" w:rsidRPr="00410FF0" w:rsidRDefault="003353B0" w:rsidP="00EC023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604538" w14:textId="634C296B" w:rsidR="002F1F6C" w:rsidRPr="00410FF0" w:rsidRDefault="002F1F6C" w:rsidP="00EC0230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410FF0">
        <w:rPr>
          <w:rFonts w:cstheme="minorHAnsi"/>
          <w:b/>
          <w:color w:val="000000"/>
          <w:sz w:val="24"/>
          <w:szCs w:val="24"/>
        </w:rPr>
        <w:t>Előgondozás</w:t>
      </w:r>
    </w:p>
    <w:p w14:paraId="0EFAE2AD" w14:textId="3D3073CE" w:rsidR="003353B0" w:rsidRPr="00410FF0" w:rsidRDefault="007F7E58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 Rendelet </w:t>
      </w:r>
      <w:r w:rsidR="003353B0" w:rsidRPr="00410FF0">
        <w:rPr>
          <w:rFonts w:asciiTheme="minorHAnsi" w:hAnsiTheme="minorHAnsi" w:cstheme="minorHAnsi"/>
          <w:bCs/>
          <w:color w:val="000000"/>
        </w:rPr>
        <w:t>4. §</w:t>
      </w:r>
      <w:r w:rsidR="003353B0" w:rsidRPr="00410FF0">
        <w:rPr>
          <w:rFonts w:asciiTheme="minorHAnsi" w:hAnsiTheme="minorHAnsi" w:cstheme="minorHAnsi"/>
          <w:color w:val="000000"/>
        </w:rPr>
        <w:t xml:space="preserve"> (1) Az előgondozás keretében az állami fenntartású intézménynél az intézményvezető vagy az általa megbízott személy, egyházi és nem állami fenntartású intézménynél a megállapodás megkötésére feljogosított személy vagy az intézményfenntartó által megbízott más személy (a továbbiakban együtt: előgondozást végző személy) tájékozódik az intézményi ellátást igénybe vevő életkörülményeiről, egészségi állapotáról, szociális helyzetéről a megfelelő, személyre szabott szolgáltatás biztosítása érdekében, továbbá felkészíti az ellátást igénybe vevőt az intézményi elhelyezésre.</w:t>
      </w:r>
    </w:p>
    <w:p w14:paraId="49D6B3BB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(2) Előgondozást kell végezni bentlakásos intézményi elhelyezés előtt, az éjjeli menedékhely és a hajléktalan személyek átmeneti szállása kivételével. Idősotthoni ellátás esetében az előgondozás során kell elvégezni a gondozási szükséglet vizsgálatot. Más szociális ellátások esetében nem kell előgondozást végezni.</w:t>
      </w:r>
    </w:p>
    <w:p w14:paraId="4CB9DF34" w14:textId="77777777" w:rsidR="003353B0" w:rsidRPr="00410FF0" w:rsidRDefault="003353B0" w:rsidP="00EC023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0FF0">
        <w:rPr>
          <w:rFonts w:cstheme="minorHAnsi"/>
          <w:color w:val="000000"/>
          <w:sz w:val="24"/>
          <w:szCs w:val="24"/>
        </w:rPr>
        <w:t>(3) Az előgondozást végző személy megállapításait a Rendelet 2. számú melléklet szerinti előgondozási adatlapon rögzíti.</w:t>
      </w:r>
    </w:p>
    <w:p w14:paraId="11B4B8AB" w14:textId="77777777" w:rsidR="003353B0" w:rsidRPr="00410FF0" w:rsidRDefault="003353B0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1D2560" w14:textId="62528592" w:rsidR="003353B0" w:rsidRPr="00410FF0" w:rsidRDefault="007F7E58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 Rendelet </w:t>
      </w:r>
      <w:r w:rsidR="003353B0" w:rsidRPr="00410FF0">
        <w:rPr>
          <w:rFonts w:asciiTheme="minorHAnsi" w:hAnsiTheme="minorHAnsi" w:cstheme="minorHAnsi"/>
          <w:bCs/>
          <w:color w:val="000000"/>
        </w:rPr>
        <w:t>7. §</w:t>
      </w:r>
      <w:r w:rsidRPr="00410FF0">
        <w:rPr>
          <w:rFonts w:asciiTheme="minorHAnsi" w:hAnsiTheme="minorHAnsi" w:cstheme="minorHAnsi"/>
          <w:bCs/>
          <w:color w:val="000000"/>
          <w:vertAlign w:val="superscript"/>
        </w:rPr>
        <w:t xml:space="preserve"> </w:t>
      </w:r>
      <w:r w:rsidR="003353B0" w:rsidRPr="00410FF0">
        <w:rPr>
          <w:rFonts w:asciiTheme="minorHAnsi" w:hAnsiTheme="minorHAnsi" w:cstheme="minorHAnsi"/>
          <w:color w:val="000000"/>
        </w:rPr>
        <w:t>Az előgondozás során az előgondozást végző személy szükség esetén felveszi a kapcsolatot</w:t>
      </w:r>
    </w:p>
    <w:p w14:paraId="422FC8FD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az igénybe vevő szociális ellátását biztosító intézménnyel, a szolgáltatást biztosító személlyel,</w:t>
      </w:r>
    </w:p>
    <w:p w14:paraId="3E3E6814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az igénybe vevő lakóhelye szerint illetékes szociális hatáskört gyakorló szervvel a segélyezésre, a közgyógyellátásra, a gyógyszertámogatásra vonatkozó adatok beszerzése végett,</w:t>
      </w:r>
    </w:p>
    <w:p w14:paraId="7B2B9CC1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az igénybe vevő háziorvosával, kezelőorvosával az egészségi állapotra, illetve a korábbi gyógykezelésre vonatkozó adatok megismerése céljából,</w:t>
      </w:r>
    </w:p>
    <w:p w14:paraId="5329A1FB" w14:textId="293B4B13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d)</w:t>
      </w:r>
      <w:r w:rsidRPr="00410FF0">
        <w:rPr>
          <w:rFonts w:asciiTheme="minorHAnsi" w:hAnsiTheme="minorHAnsi" w:cstheme="minorHAnsi"/>
          <w:color w:val="000000"/>
        </w:rPr>
        <w:t xml:space="preserve"> a fővárosi és megyei kormányhivatal gyermekvédelmi és gyámügyi feladatkörében eljáró, lakóhely szerint illetékes járási (fővárosi kerületi) hivatalával (a továbbiakban: gyámhivatal) a cselekvőképességre vonatkozó adatok megismerése végett,</w:t>
      </w:r>
    </w:p>
    <w:p w14:paraId="7F37FC69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e)</w:t>
      </w:r>
      <w:r w:rsidRPr="00410FF0">
        <w:rPr>
          <w:rFonts w:asciiTheme="minorHAnsi" w:hAnsiTheme="minorHAnsi" w:cstheme="minorHAnsi"/>
          <w:color w:val="000000"/>
        </w:rPr>
        <w:t xml:space="preserve"> az ellátást igénybe vevő törvényes képviselőjével, illetve legközelebbi hozzátartozóival.</w:t>
      </w:r>
    </w:p>
    <w:p w14:paraId="2D3EC92F" w14:textId="77777777" w:rsidR="000B60BD" w:rsidRPr="00410FF0" w:rsidRDefault="000B60BD" w:rsidP="00EC0230">
      <w:pPr>
        <w:pStyle w:val="Norm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7533E77C" w14:textId="2B7CE92A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410FF0">
        <w:rPr>
          <w:rFonts w:asciiTheme="minorHAnsi" w:hAnsiTheme="minorHAnsi" w:cstheme="minorHAnsi"/>
          <w:b/>
          <w:iCs/>
          <w:color w:val="000000"/>
        </w:rPr>
        <w:t>A szociális ellátások igényléshez szükséges szakvélemények</w:t>
      </w:r>
    </w:p>
    <w:p w14:paraId="6344862B" w14:textId="43DEB271" w:rsidR="003353B0" w:rsidRPr="00410FF0" w:rsidRDefault="007F7E58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 Rendelet </w:t>
      </w:r>
      <w:r w:rsidR="003353B0" w:rsidRPr="00410FF0">
        <w:rPr>
          <w:rFonts w:asciiTheme="minorHAnsi" w:hAnsiTheme="minorHAnsi" w:cstheme="minorHAnsi"/>
          <w:bCs/>
          <w:color w:val="000000"/>
        </w:rPr>
        <w:t>21. §</w:t>
      </w:r>
      <w:r w:rsidRPr="00410FF0">
        <w:rPr>
          <w:rFonts w:asciiTheme="minorHAnsi" w:hAnsiTheme="minorHAnsi" w:cstheme="minorHAnsi"/>
          <w:bCs/>
          <w:color w:val="000000"/>
          <w:vertAlign w:val="superscript"/>
        </w:rPr>
        <w:t xml:space="preserve"> </w:t>
      </w:r>
      <w:r w:rsidR="003353B0" w:rsidRPr="00410FF0">
        <w:rPr>
          <w:rFonts w:asciiTheme="minorHAnsi" w:hAnsiTheme="minorHAnsi" w:cstheme="minorHAnsi"/>
          <w:color w:val="000000"/>
        </w:rPr>
        <w:t>(1) A fogyatékos személyek, illetve a pszichiátriai és szenvedélybetegek bentlakásos intézményébe történő felvétel, valamint a pszichiátriai és szenvedélybetegek nappali ellátásának igénybevétele iránti kérelemhez mellékelni kell az igénybe vevő szakorvosának, kezelőorvosának szakvéleményét.</w:t>
      </w:r>
    </w:p>
    <w:p w14:paraId="56DBFEDB" w14:textId="5F10C9D2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(2)</w:t>
      </w:r>
      <w:r w:rsidR="007F7E58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A fogyatékos személyek nappali ellátásának igénybevétele iránti kérelemhez mellékelni kell a fogyatékosság fennállását igazoló,</w:t>
      </w:r>
    </w:p>
    <w:p w14:paraId="50CCEC3A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a tanulási képességet vizsgáló szakértői és rehabilitációs bizottság, illetve az országos szakértői és rehabilitációs tevékenységet végző bizottság szakértői véleményét vagy</w:t>
      </w:r>
    </w:p>
    <w:p w14:paraId="608F50A6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 fogyatékosság jellege szerinti szakorvosi leletet vagy</w:t>
      </w:r>
    </w:p>
    <w:p w14:paraId="7515D980" w14:textId="1F0D34DF" w:rsidR="003353B0" w:rsidRPr="00410FF0" w:rsidRDefault="003353B0" w:rsidP="00EC0230">
      <w:pPr>
        <w:spacing w:after="0" w:line="240" w:lineRule="auto"/>
        <w:ind w:firstLine="180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c) az Szt. 65/C. §-</w:t>
      </w:r>
      <w:proofErr w:type="spellStart"/>
      <w:r w:rsidRPr="00410FF0">
        <w:rPr>
          <w:rFonts w:cstheme="minorHAnsi"/>
          <w:sz w:val="24"/>
          <w:szCs w:val="24"/>
        </w:rPr>
        <w:t>ának</w:t>
      </w:r>
      <w:proofErr w:type="spellEnd"/>
      <w:r w:rsidRPr="00410FF0">
        <w:rPr>
          <w:rFonts w:cstheme="minorHAnsi"/>
          <w:sz w:val="24"/>
          <w:szCs w:val="24"/>
        </w:rPr>
        <w:t xml:space="preserve"> (5) bekezdése szerinti dokumentumokat.</w:t>
      </w:r>
    </w:p>
    <w:p w14:paraId="6246049A" w14:textId="5931E09A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(3</w:t>
      </w:r>
      <w:r w:rsidR="00EC0230" w:rsidRPr="00410FF0">
        <w:rPr>
          <w:rFonts w:asciiTheme="minorHAnsi" w:hAnsiTheme="minorHAnsi" w:cstheme="minorHAnsi"/>
          <w:color w:val="000000"/>
        </w:rPr>
        <w:t xml:space="preserve">) </w:t>
      </w:r>
      <w:r w:rsidRPr="00410FF0">
        <w:rPr>
          <w:rFonts w:asciiTheme="minorHAnsi" w:hAnsiTheme="minorHAnsi" w:cstheme="minorHAnsi"/>
          <w:color w:val="000000"/>
        </w:rPr>
        <w:t>Kiskorú esetében a fogyatékos személyek otthonába történő elhelyezés iránti kérelemhez mellékelni kell a területileg illetékes szakértői bizottság szakvéleményét.</w:t>
      </w:r>
    </w:p>
    <w:p w14:paraId="332B6096" w14:textId="77777777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lastRenderedPageBreak/>
        <w:t>(4) A közösségi pszichiátriai ellátás igénybevételére irányuló kérelemhez mellékelni kell a pszichiáter vagy neurológus szakorvos szakvéleményét a pszichiátriai betegség fennállásáról. Ha a szolgáltatást igénylő nem rendelkezik szakvéleménnyel, a szolgáltatás részére a kérelem benyújtásától számított legfeljebb három hónapig átmeneti jelleggel biztosítható.</w:t>
      </w:r>
    </w:p>
    <w:p w14:paraId="22252FC3" w14:textId="77A80740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 xml:space="preserve">(5) </w:t>
      </w:r>
      <w:proofErr w:type="spellStart"/>
      <w:r w:rsidRPr="00410FF0">
        <w:rPr>
          <w:rFonts w:asciiTheme="minorHAnsi" w:hAnsiTheme="minorHAnsi" w:cstheme="minorHAnsi"/>
          <w:color w:val="000000"/>
        </w:rPr>
        <w:t>Demens</w:t>
      </w:r>
      <w:proofErr w:type="spellEnd"/>
      <w:r w:rsidRPr="00410FF0">
        <w:rPr>
          <w:rFonts w:asciiTheme="minorHAnsi" w:hAnsiTheme="minorHAnsi" w:cstheme="minorHAnsi"/>
          <w:color w:val="000000"/>
        </w:rPr>
        <w:t xml:space="preserve"> személyek ellátása esetén az igénybevételre irányuló kérelemhez be kell nyújtani az orvosszakértői szerv vagy a Pszichiátriai/Neurológiai Szakkollégium által befogadott demencia centrum vagy pszichiáter, neurológus, </w:t>
      </w:r>
      <w:proofErr w:type="spellStart"/>
      <w:r w:rsidRPr="00410FF0">
        <w:rPr>
          <w:rFonts w:asciiTheme="minorHAnsi" w:hAnsiTheme="minorHAnsi" w:cstheme="minorHAnsi"/>
          <w:color w:val="000000"/>
        </w:rPr>
        <w:t>geriáter</w:t>
      </w:r>
      <w:proofErr w:type="spellEnd"/>
      <w:r w:rsidRPr="00410FF0">
        <w:rPr>
          <w:rFonts w:asciiTheme="minorHAnsi" w:hAnsiTheme="minorHAnsi" w:cstheme="minorHAnsi"/>
          <w:color w:val="000000"/>
        </w:rPr>
        <w:t xml:space="preserve"> szakorvos által kiállított,</w:t>
      </w:r>
    </w:p>
    <w:p w14:paraId="07A61A72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nappali ellátás esetén a demencia kórképet megállapító,</w:t>
      </w:r>
    </w:p>
    <w:p w14:paraId="0A512949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bentlakásos intézményi ellátás esetén a demencia kórkép legalább középsúlyos fokozatát megállapító</w:t>
      </w:r>
    </w:p>
    <w:p w14:paraId="66A98CE4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szakvéleményt.</w:t>
      </w:r>
    </w:p>
    <w:p w14:paraId="118EE996" w14:textId="244B1F09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(6)</w:t>
      </w:r>
      <w:r w:rsidR="000B60BD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A támogatott lakhatásra az (1) és a (3) bekezdést alkalmazni kell, azzal, hogy a fogyatékos személyek, illetve a pszichiátriai és szenvedélybetegek bentlakásos intézménye alatt támogatott lakhatást kell érteni.</w:t>
      </w:r>
    </w:p>
    <w:p w14:paraId="32A3E267" w14:textId="6DED02A3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(7)</w:t>
      </w:r>
      <w:r w:rsidR="000B60BD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Ha a szenvedélybetegek nappali ellátását igénylő személy nem rendelkezik az (1) bekezdés szerinti szakvéleménnyel, a szolgáltatást részére a kérelem benyújtásától számított három hónapig átmeneti jelleggel szakvélemény hiányában is biztosítani kell.</w:t>
      </w:r>
    </w:p>
    <w:p w14:paraId="54316B20" w14:textId="5580AFFE" w:rsidR="003353B0" w:rsidRPr="00410FF0" w:rsidRDefault="003353B0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(8) Szakápolási központ esetében az Szt. 68. § (3a) bekezdés b) pontja szerinti szakápolási igény igazolása és az Szt. 68. § (3b) bekezdése szerinti felülvizsgálat a 3. számú melléklet szerinti adatlapon történik. Egyebekben az igénybevételre az idősek otthonára vonatkozó szabályokat kell alkalmazni.</w:t>
      </w:r>
    </w:p>
    <w:p w14:paraId="781486DE" w14:textId="77777777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6E77F13" w14:textId="30FDFDDB" w:rsidR="003353B0" w:rsidRPr="00410FF0" w:rsidRDefault="003353B0" w:rsidP="00410FF0">
      <w:pPr>
        <w:spacing w:after="0" w:line="240" w:lineRule="auto"/>
        <w:rPr>
          <w:rFonts w:eastAsia="Times New Roman" w:cstheme="minorHAnsi"/>
          <w:b/>
          <w:i/>
          <w:iCs/>
          <w:color w:val="000000"/>
          <w:sz w:val="24"/>
          <w:szCs w:val="24"/>
          <w:lang w:eastAsia="hu-HU"/>
        </w:rPr>
      </w:pPr>
      <w:r w:rsidRPr="00410FF0">
        <w:rPr>
          <w:rFonts w:cstheme="minorHAnsi"/>
          <w:b/>
          <w:iCs/>
          <w:color w:val="000000"/>
          <w:sz w:val="24"/>
          <w:szCs w:val="24"/>
        </w:rPr>
        <w:t>A szociális rászorultság vizsgálata</w:t>
      </w:r>
    </w:p>
    <w:p w14:paraId="7A02A436" w14:textId="0D4D2C30" w:rsidR="003353B0" w:rsidRPr="00410FF0" w:rsidRDefault="00EC023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 Rendelet </w:t>
      </w:r>
      <w:r w:rsidR="003353B0" w:rsidRPr="00410FF0">
        <w:rPr>
          <w:rFonts w:asciiTheme="minorHAnsi" w:hAnsiTheme="minorHAnsi" w:cstheme="minorHAnsi"/>
          <w:bCs/>
          <w:color w:val="000000"/>
        </w:rPr>
        <w:t>22. §</w:t>
      </w:r>
      <w:r w:rsidR="000B60BD" w:rsidRPr="00410FF0">
        <w:rPr>
          <w:rFonts w:asciiTheme="minorHAnsi" w:hAnsiTheme="minorHAnsi" w:cstheme="minorHAnsi"/>
          <w:bCs/>
          <w:color w:val="000000"/>
          <w:vertAlign w:val="superscript"/>
        </w:rPr>
        <w:t xml:space="preserve"> </w:t>
      </w:r>
      <w:r w:rsidR="003353B0" w:rsidRPr="00410FF0">
        <w:rPr>
          <w:rFonts w:asciiTheme="minorHAnsi" w:hAnsiTheme="minorHAnsi" w:cstheme="minorHAnsi"/>
          <w:color w:val="000000"/>
        </w:rPr>
        <w:t>(1) Az Szt. 59/A. §-</w:t>
      </w:r>
      <w:proofErr w:type="spellStart"/>
      <w:r w:rsidR="003353B0" w:rsidRPr="00410FF0">
        <w:rPr>
          <w:rFonts w:asciiTheme="minorHAnsi" w:hAnsiTheme="minorHAnsi" w:cstheme="minorHAnsi"/>
          <w:color w:val="000000"/>
        </w:rPr>
        <w:t>ának</w:t>
      </w:r>
      <w:proofErr w:type="spellEnd"/>
      <w:r w:rsidR="003353B0" w:rsidRPr="00410FF0">
        <w:rPr>
          <w:rFonts w:asciiTheme="minorHAnsi" w:hAnsiTheme="minorHAnsi" w:cstheme="minorHAnsi"/>
          <w:color w:val="000000"/>
        </w:rPr>
        <w:t xml:space="preserve"> (1) bekezdése szerinti szolgáltatások esetében a szolgáltatás igénybevételére irányuló kérelemhez mellékelni kell a szociális rászorultságot igazoló iratokat, illetve azok másolatát.</w:t>
      </w:r>
    </w:p>
    <w:p w14:paraId="5262A12E" w14:textId="77777777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(2) A szociális rászorultság igazolására a következő iratokat, nyilatkozatokat lehet elfogadni:</w:t>
      </w:r>
    </w:p>
    <w:p w14:paraId="2CCE3B67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az egészségi állapoton, illetve a betegségen alapuló szociális rászorultság esetében a külön jogszabály szerinti, két évnél nem régebbi</w:t>
      </w:r>
    </w:p>
    <w:p w14:paraId="7EC9A226" w14:textId="10265D93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proofErr w:type="spellStart"/>
      <w:r w:rsidRPr="00410FF0">
        <w:rPr>
          <w:rFonts w:asciiTheme="minorHAnsi" w:hAnsiTheme="minorHAnsi" w:cstheme="minorHAnsi"/>
          <w:i/>
          <w:iCs/>
          <w:color w:val="000000"/>
        </w:rPr>
        <w:t>aa</w:t>
      </w:r>
      <w:proofErr w:type="spellEnd"/>
      <w:r w:rsidRPr="00410FF0">
        <w:rPr>
          <w:rFonts w:asciiTheme="minorHAnsi" w:hAnsiTheme="minorHAnsi" w:cstheme="minorHAnsi"/>
          <w:i/>
          <w:iCs/>
          <w:color w:val="000000"/>
        </w:rPr>
        <w:t>)</w:t>
      </w:r>
      <w:r w:rsidR="000B60BD" w:rsidRPr="00410FF0">
        <w:rPr>
          <w:rFonts w:asciiTheme="minorHAnsi" w:hAnsiTheme="minorHAnsi" w:cstheme="minorHAnsi"/>
          <w:color w:val="000000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1. számú melléklet I. része szerinti orvosi igazolást, illetve</w:t>
      </w:r>
    </w:p>
    <w:p w14:paraId="185E93CD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ab)</w:t>
      </w:r>
      <w:r w:rsidRPr="00410FF0">
        <w:rPr>
          <w:rFonts w:asciiTheme="minorHAnsi" w:hAnsiTheme="minorHAnsi" w:cstheme="minorHAnsi"/>
          <w:color w:val="000000"/>
        </w:rPr>
        <w:t xml:space="preserve"> pszichiáter vagy neurológus szakorvosi szakvéleményt;</w:t>
      </w:r>
    </w:p>
    <w:p w14:paraId="7F58ED05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az egyedül élés igazolására a szolgáltatás igénybevételére irányuló kérelemben feltüntetett adatokat;</w:t>
      </w:r>
    </w:p>
    <w:p w14:paraId="1189D8F2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az életkor igazolására a személyazonosításra alkalmas okmány másolatát;</w:t>
      </w:r>
    </w:p>
    <w:p w14:paraId="705486C4" w14:textId="53C0060E" w:rsidR="003353B0" w:rsidRPr="00410FF0" w:rsidRDefault="003353B0" w:rsidP="00EC0230">
      <w:pPr>
        <w:spacing w:after="0" w:line="240" w:lineRule="auto"/>
        <w:ind w:firstLine="180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d) a súlyos fogyatékosság igazolására az Szt. 65/C. §-</w:t>
      </w:r>
      <w:proofErr w:type="spellStart"/>
      <w:r w:rsidRPr="00410FF0">
        <w:rPr>
          <w:rFonts w:cstheme="minorHAnsi"/>
          <w:sz w:val="24"/>
          <w:szCs w:val="24"/>
        </w:rPr>
        <w:t>ának</w:t>
      </w:r>
      <w:proofErr w:type="spellEnd"/>
      <w:r w:rsidRPr="00410FF0">
        <w:rPr>
          <w:rFonts w:cstheme="minorHAnsi"/>
          <w:sz w:val="24"/>
          <w:szCs w:val="24"/>
        </w:rPr>
        <w:t xml:space="preserve"> (5) bekezdése szerinti iratot.</w:t>
      </w:r>
    </w:p>
    <w:p w14:paraId="75C2F8A6" w14:textId="77777777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(3) Amennyiben a szociális rászorultság az Szt. alapján több feltétel egyidejű fennállásán alapul, valamennyi feltételt külön igazolni kell.</w:t>
      </w:r>
    </w:p>
    <w:p w14:paraId="53C9E46D" w14:textId="0F097D63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(4) Az intézményvezető a szociális rászorultság fennállását vagy annak hiányát rögzíti az Szt. 20. §-a szerinti nyilvántartásban.</w:t>
      </w:r>
    </w:p>
    <w:p w14:paraId="034D07A3" w14:textId="16F97EF6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(5) A szociálisan nem rászorult igénylőt írásban tájékoztatni kell arról, hogy a szolgáltatást részére az intézmény, szolgáltató biztosítja-e, illetve a térítési díj összegéről.</w:t>
      </w:r>
    </w:p>
    <w:p w14:paraId="3D2AAA1E" w14:textId="77777777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 xml:space="preserve">(6) Ha a szolgáltatást igénylő a kérelem benyújtásakor nem rendelkezik a (2) bekezdés szerinti irattal, az intézményvezető döntése alapján legfeljebb 60 napig a szociálisan rászorultakra vonatkozó szabályok szerint biztosítható a szolgáltatás. Ha az igénybe vevő a kérelem benyújtásától számított 60 napon belül nem csatolja a szociális rászorultságát igazoló iratot, rá a kérelem benyújtására visszamenő hatállyal a szociálisan nem rászorult személyekre vonatkozó szabályokat kell alkalmazni. Ha az igénybe vevő a szociális rászorultságát igazoló </w:t>
      </w:r>
      <w:r w:rsidRPr="00410FF0">
        <w:rPr>
          <w:rFonts w:asciiTheme="minorHAnsi" w:hAnsiTheme="minorHAnsi" w:cstheme="minorHAnsi"/>
          <w:color w:val="000000"/>
        </w:rPr>
        <w:lastRenderedPageBreak/>
        <w:t>iratot 60 napon belül csatolja, a kérelem benyújtására visszamenő hatállyal szociálisan rászorultnak kell tekinteni.</w:t>
      </w:r>
    </w:p>
    <w:p w14:paraId="28CD19B1" w14:textId="4FA08222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(7) Ha a szociális rászorultság határozott ideig áll fenn, a határozott idő leteltét követő 60 napig a felülvizsgálat alatt álló személy számára továbbra is a szociálisan rászorultakra vonatkozó szabályok szerint kell biztosítani az ellátást. Ha az igénybe vevő</w:t>
      </w:r>
    </w:p>
    <w:p w14:paraId="5F5F6F25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a határozott idő leteltétől számított 60 napon belül nem csatolja a szociális rászorultságát igazoló iratot, rá a határozott idő leteltére visszamenő hatállyal a szociálisan nem rászorult személyekre vonatkozó szabályokat kell alkalmazni,</w:t>
      </w:r>
    </w:p>
    <w:p w14:paraId="6B37C218" w14:textId="77777777" w:rsidR="003353B0" w:rsidRPr="00410FF0" w:rsidRDefault="003353B0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a szociális rászorultságát igazoló iratot 60 napon belül csatolja, a határozott idő leteltére visszamenő hatállyal szociálisan rászorultnak kell tekinteni.</w:t>
      </w:r>
    </w:p>
    <w:p w14:paraId="5BAD2A64" w14:textId="77777777" w:rsidR="000B60BD" w:rsidRPr="00410FF0" w:rsidRDefault="000B60BD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iCs/>
          <w:color w:val="000000"/>
        </w:rPr>
      </w:pPr>
    </w:p>
    <w:p w14:paraId="551E02E3" w14:textId="2176C83B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iCs/>
          <w:color w:val="000000"/>
        </w:rPr>
      </w:pPr>
      <w:r w:rsidRPr="00410FF0">
        <w:rPr>
          <w:rFonts w:asciiTheme="minorHAnsi" w:hAnsiTheme="minorHAnsi" w:cstheme="minorHAnsi"/>
          <w:b/>
          <w:iCs/>
          <w:color w:val="000000"/>
        </w:rPr>
        <w:t>Jövedelemvizsgálat</w:t>
      </w:r>
    </w:p>
    <w:p w14:paraId="2A976AC4" w14:textId="77777777" w:rsidR="007F7E58" w:rsidRPr="00410FF0" w:rsidRDefault="007F7E58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>Az Szt. 119/C. §</w:t>
      </w:r>
      <w:r w:rsidRPr="00410FF0">
        <w:rPr>
          <w:rFonts w:asciiTheme="minorHAnsi" w:hAnsiTheme="minorHAnsi" w:cstheme="minorHAnsi"/>
          <w:bCs/>
          <w:color w:val="000000"/>
          <w:vertAlign w:val="superscript"/>
        </w:rPr>
        <w:t xml:space="preserve"> </w:t>
      </w:r>
      <w:r w:rsidRPr="00410FF0">
        <w:rPr>
          <w:rFonts w:asciiTheme="minorHAnsi" w:hAnsiTheme="minorHAnsi" w:cstheme="minorHAnsi"/>
          <w:color w:val="000000"/>
        </w:rPr>
        <w:t>(1) Az intézmény (szolgáltató) vezetője az intézményi ellátás (szolgáltatás) nyújtásának megkezdését megelőzően megvizsgálja az ellátást igénylő</w:t>
      </w:r>
    </w:p>
    <w:p w14:paraId="0DE798E1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havi jövedelmét szociális alapszolgáltatás és átmeneti elhelyezést nyújtó intézmény esetén,</w:t>
      </w:r>
    </w:p>
    <w:p w14:paraId="08E0A1A5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havi jövedelmét és jelentős pénzvagyonát rehabilitációs intézmény és rehabilitációs célú lakóotthon esetén,</w:t>
      </w:r>
    </w:p>
    <w:p w14:paraId="2CA5E95F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havi jövedelmét, jelentős pénzvagyonát és jelentős ingatlanvagyonát ápolást, gondozást nyújtó intézmény és ápoló-gondozó célú lakóotthon esetén.</w:t>
      </w:r>
    </w:p>
    <w:p w14:paraId="73F69E5A" w14:textId="77777777" w:rsidR="007F7E58" w:rsidRPr="00410FF0" w:rsidRDefault="007F7E58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(2) Az intézmény (szolgáltató) vezetője a térítési díj felülvizsgálatakor megvizsgálja az ellátott</w:t>
      </w:r>
    </w:p>
    <w:p w14:paraId="5725CF6A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a)</w:t>
      </w:r>
      <w:r w:rsidRPr="00410FF0">
        <w:rPr>
          <w:rFonts w:asciiTheme="minorHAnsi" w:hAnsiTheme="minorHAnsi" w:cstheme="minorHAnsi"/>
          <w:color w:val="000000"/>
        </w:rPr>
        <w:t xml:space="preserve"> havi jövedelmét szociális alapszolgáltatás és átmeneti elhelyezést nyújtó intézmény esetén,</w:t>
      </w:r>
    </w:p>
    <w:p w14:paraId="609304ED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b)</w:t>
      </w:r>
      <w:r w:rsidRPr="00410FF0">
        <w:rPr>
          <w:rFonts w:asciiTheme="minorHAnsi" w:hAnsiTheme="minorHAnsi" w:cstheme="minorHAnsi"/>
          <w:color w:val="000000"/>
        </w:rPr>
        <w:t xml:space="preserve"> havi jövedelmét és pénzvagyonát tartós bentlakásos intézmény esetén,</w:t>
      </w:r>
    </w:p>
    <w:p w14:paraId="0330D5C3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i/>
          <w:iCs/>
          <w:color w:val="000000"/>
        </w:rPr>
        <w:t>c)</w:t>
      </w:r>
      <w:r w:rsidRPr="00410FF0">
        <w:rPr>
          <w:rFonts w:asciiTheme="minorHAnsi" w:hAnsiTheme="minorHAnsi" w:cstheme="minorHAnsi"/>
          <w:color w:val="000000"/>
        </w:rPr>
        <w:t xml:space="preserve"> havi jövedelmét és ingatlanvagyonát a 117. § (5) bekezdése szerinti esetben.</w:t>
      </w:r>
    </w:p>
    <w:p w14:paraId="0C2CB7E4" w14:textId="77777777" w:rsidR="007F7E58" w:rsidRPr="00410FF0" w:rsidRDefault="007F7E58" w:rsidP="00EC0230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14:paraId="7B619527" w14:textId="6EE495C9" w:rsidR="003353B0" w:rsidRPr="00410FF0" w:rsidRDefault="007F7E58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 Rendelet </w:t>
      </w:r>
      <w:r w:rsidR="003353B0" w:rsidRPr="00410FF0">
        <w:rPr>
          <w:rFonts w:asciiTheme="minorHAnsi" w:hAnsiTheme="minorHAnsi" w:cstheme="minorHAnsi"/>
          <w:bCs/>
          <w:color w:val="000000"/>
        </w:rPr>
        <w:t>22/A. §</w:t>
      </w:r>
      <w:r w:rsidR="003353B0" w:rsidRPr="00410FF0">
        <w:rPr>
          <w:rFonts w:asciiTheme="minorHAnsi" w:hAnsiTheme="minorHAnsi" w:cstheme="minorHAnsi"/>
          <w:color w:val="000000"/>
        </w:rPr>
        <w:t xml:space="preserve"> (1)</w:t>
      </w:r>
      <w:r w:rsidR="000B60BD" w:rsidRPr="00410FF0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="003353B0" w:rsidRPr="00410FF0">
        <w:rPr>
          <w:rFonts w:asciiTheme="minorHAnsi" w:hAnsiTheme="minorHAnsi" w:cstheme="minorHAnsi"/>
          <w:color w:val="000000"/>
        </w:rPr>
        <w:t>Az Szt. 119/C. §-a szerinti jövedelemvizsgálathoz mellékelni kell a 3. § szerinti jövedelemnyilatkozatot és vagyonnyilatkozatot.</w:t>
      </w:r>
    </w:p>
    <w:p w14:paraId="69A3FF70" w14:textId="3CD35816" w:rsidR="003353B0" w:rsidRPr="00410FF0" w:rsidRDefault="003353B0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color w:val="000000"/>
        </w:rPr>
        <w:t>(2) A jövedelemvizsgálat eredményeként megállapított jövedelmet és jövedelemhányadot, a jövedelem- és vagyonvizsgálat eredményeként megállapított, a személyi térítési díjnak a jelentős pénzvagyonból vagy a jelentős ingatlanvagyonból fedezett részösszegét az Szt. 115. § (2) bekezdése szerinti tájékoztatás, továbbá a személyi térítési díj felülvizsgálatáról szóló tájékoztatás tartalmazza.</w:t>
      </w:r>
    </w:p>
    <w:p w14:paraId="146B3FAD" w14:textId="77777777" w:rsidR="009F6A50" w:rsidRPr="00410FF0" w:rsidRDefault="009F6A50" w:rsidP="00EC023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BDDD0EC" w14:textId="07A4F2E3" w:rsidR="002F1F6C" w:rsidRPr="00410FF0" w:rsidRDefault="002F1F6C" w:rsidP="00EC023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10FF0">
        <w:rPr>
          <w:rFonts w:cstheme="minorHAnsi"/>
          <w:b/>
          <w:bCs/>
          <w:color w:val="000000"/>
          <w:sz w:val="24"/>
          <w:szCs w:val="24"/>
        </w:rPr>
        <w:t>Megállapodás</w:t>
      </w:r>
    </w:p>
    <w:p w14:paraId="6055AF20" w14:textId="38E6DAB9" w:rsidR="007456EC" w:rsidRPr="00410FF0" w:rsidRDefault="00302EB2" w:rsidP="00EC0230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10FF0">
        <w:rPr>
          <w:rFonts w:asciiTheme="minorHAnsi" w:hAnsiTheme="minorHAnsi" w:cstheme="minorHAnsi"/>
          <w:bCs/>
          <w:color w:val="000000"/>
        </w:rPr>
        <w:t xml:space="preserve">Az </w:t>
      </w:r>
      <w:r w:rsidR="00DF0372" w:rsidRPr="00410FF0">
        <w:rPr>
          <w:rFonts w:asciiTheme="minorHAnsi" w:hAnsiTheme="minorHAnsi" w:cstheme="minorHAnsi"/>
          <w:bCs/>
          <w:color w:val="000000"/>
        </w:rPr>
        <w:t xml:space="preserve">Szt. </w:t>
      </w:r>
      <w:r w:rsidR="007456EC" w:rsidRPr="00410FF0">
        <w:rPr>
          <w:rFonts w:asciiTheme="minorHAnsi" w:hAnsiTheme="minorHAnsi" w:cstheme="minorHAnsi"/>
          <w:bCs/>
          <w:color w:val="000000"/>
        </w:rPr>
        <w:t>94/C. §</w:t>
      </w:r>
      <w:r w:rsidR="007456EC" w:rsidRPr="00410FF0">
        <w:rPr>
          <w:rFonts w:asciiTheme="minorHAnsi" w:hAnsiTheme="minorHAnsi" w:cstheme="minorHAnsi"/>
          <w:color w:val="000000"/>
        </w:rPr>
        <w:t xml:space="preserve"> (1) Az ellátás igénybevételének megkezdése előtt </w:t>
      </w:r>
      <w:r w:rsidR="00553E57" w:rsidRPr="00410FF0">
        <w:rPr>
          <w:rFonts w:asciiTheme="minorHAnsi" w:hAnsiTheme="minorHAnsi" w:cstheme="minorHAnsi"/>
          <w:color w:val="000000"/>
        </w:rPr>
        <w:t xml:space="preserve">a fenntartó vagy az általa megbízott személy </w:t>
      </w:r>
      <w:r w:rsidR="007456EC" w:rsidRPr="00410FF0">
        <w:rPr>
          <w:rFonts w:asciiTheme="minorHAnsi" w:hAnsiTheme="minorHAnsi" w:cstheme="minorHAnsi"/>
          <w:color w:val="000000"/>
        </w:rPr>
        <w:t xml:space="preserve">az ellátást igénylővel, illetve törvényes képviselőjével írásban megállapodást köt. </w:t>
      </w:r>
    </w:p>
    <w:p w14:paraId="06A15051" w14:textId="578D361E" w:rsidR="00302EB2" w:rsidRPr="00410FF0" w:rsidRDefault="007456EC" w:rsidP="00EC0230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</w:pPr>
      <w:r w:rsidRPr="00410FF0">
        <w:rPr>
          <w:rFonts w:cstheme="minorHAnsi"/>
          <w:color w:val="000000"/>
          <w:sz w:val="24"/>
          <w:szCs w:val="24"/>
        </w:rPr>
        <w:t>(3) Az (1) bekezdés szerinti megállapodás tartalmazz</w:t>
      </w:r>
      <w:r w:rsidR="00DF0372" w:rsidRPr="00410FF0">
        <w:rPr>
          <w:rFonts w:cstheme="minorHAnsi"/>
          <w:color w:val="000000"/>
          <w:sz w:val="24"/>
          <w:szCs w:val="24"/>
        </w:rPr>
        <w:t xml:space="preserve">a </w:t>
      </w:r>
      <w:r w:rsidRPr="00410FF0">
        <w:rPr>
          <w:rFonts w:cstheme="minorHAnsi"/>
          <w:color w:val="000000"/>
          <w:sz w:val="24"/>
          <w:szCs w:val="24"/>
        </w:rPr>
        <w:t>az igénybevevő természetes személyazonosító adatait</w:t>
      </w:r>
      <w:r w:rsidR="005F7810" w:rsidRPr="00410FF0">
        <w:rPr>
          <w:rFonts w:cstheme="minorHAnsi"/>
          <w:color w:val="000000"/>
          <w:sz w:val="24"/>
          <w:szCs w:val="24"/>
        </w:rPr>
        <w:t>.</w:t>
      </w:r>
    </w:p>
    <w:p w14:paraId="712C0DD9" w14:textId="77777777" w:rsidR="00EA169E" w:rsidRPr="00410FF0" w:rsidRDefault="00EA169E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0C0685" w14:textId="77777777" w:rsidR="00410FF0" w:rsidRDefault="00410FF0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6631267" w14:textId="77777777" w:rsidR="00410FF0" w:rsidRDefault="00410FF0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1C5EBD5" w14:textId="77777777" w:rsidR="00410FF0" w:rsidRDefault="00410FF0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B36FC53" w14:textId="77777777" w:rsidR="00F21CA8" w:rsidRPr="00410FF0" w:rsidRDefault="00F21CA8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Az adatkezelés célja</w:t>
      </w:r>
      <w:r w:rsidR="00F14A77" w:rsidRPr="00410FF0">
        <w:rPr>
          <w:rFonts w:cstheme="minorHAnsi"/>
          <w:b/>
          <w:sz w:val="24"/>
          <w:szCs w:val="24"/>
          <w:u w:val="single"/>
        </w:rPr>
        <w:t>:</w:t>
      </w:r>
    </w:p>
    <w:p w14:paraId="123337C6" w14:textId="6476EFC0" w:rsidR="00F21CA8" w:rsidRPr="00410FF0" w:rsidRDefault="00E10563" w:rsidP="00EC02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410FF0">
        <w:rPr>
          <w:rFonts w:eastAsia="Times New Roman" w:cstheme="minorHAnsi"/>
          <w:sz w:val="24"/>
          <w:szCs w:val="24"/>
          <w:lang w:eastAsia="hu-HU"/>
        </w:rPr>
        <w:lastRenderedPageBreak/>
        <w:t xml:space="preserve">Az adatkezelés célja az Érintett számára megfelelő információ, </w:t>
      </w:r>
      <w:r w:rsidR="007F7E58" w:rsidRPr="00410FF0">
        <w:rPr>
          <w:rFonts w:eastAsia="Times New Roman" w:cstheme="minorHAnsi"/>
          <w:sz w:val="24"/>
          <w:szCs w:val="24"/>
          <w:lang w:eastAsia="hu-HU"/>
        </w:rPr>
        <w:t>szociális ellátás</w:t>
      </w:r>
      <w:r w:rsidRPr="00410FF0">
        <w:rPr>
          <w:rFonts w:eastAsia="Times New Roman" w:cstheme="minorHAnsi"/>
          <w:sz w:val="24"/>
          <w:szCs w:val="24"/>
          <w:lang w:eastAsia="hu-HU"/>
        </w:rPr>
        <w:t xml:space="preserve"> nyújtása és kapcsolattartás, illetve panasz esetén a panasz közlésének lehetővé tétele, a panasz azonosítása és a törvényből származó kötelezettségek, kötelező adatok felvétele.</w:t>
      </w:r>
    </w:p>
    <w:p w14:paraId="41D872BD" w14:textId="77777777" w:rsidR="007F7E58" w:rsidRPr="00410FF0" w:rsidRDefault="007F7E58" w:rsidP="00EC02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1EF686B" w14:textId="77777777" w:rsidR="00F21CA8" w:rsidRPr="00410FF0" w:rsidRDefault="00F21CA8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Adattovábbítás</w:t>
      </w:r>
      <w:r w:rsidR="00F14A77" w:rsidRPr="00410FF0">
        <w:rPr>
          <w:rFonts w:cstheme="minorHAnsi"/>
          <w:b/>
          <w:sz w:val="24"/>
          <w:szCs w:val="24"/>
          <w:u w:val="single"/>
        </w:rPr>
        <w:t>:</w:t>
      </w:r>
    </w:p>
    <w:p w14:paraId="368CE0EB" w14:textId="40E6ECFC" w:rsidR="007456EC" w:rsidRPr="00410FF0" w:rsidRDefault="00801565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Az Szt. </w:t>
      </w:r>
      <w:r w:rsidR="007456EC" w:rsidRPr="00410FF0">
        <w:rPr>
          <w:rFonts w:cstheme="minorHAnsi"/>
          <w:bCs/>
          <w:color w:val="000000"/>
          <w:sz w:val="24"/>
          <w:szCs w:val="24"/>
        </w:rPr>
        <w:t>21. §</w:t>
      </w:r>
      <w:r w:rsidR="007456EC" w:rsidRPr="00410FF0">
        <w:rPr>
          <w:rFonts w:cstheme="minorHAnsi"/>
          <w:color w:val="000000"/>
          <w:sz w:val="24"/>
          <w:szCs w:val="24"/>
        </w:rPr>
        <w:t xml:space="preserve"> A 20. és 20/C. §-ban. §-ban szabályozott nyilvántartásból adat csak az adatigénylésre jogosult szervnek és a jogosultságot megállapító szociális hatáskört gyakorló szervnek szolgáltatható.</w:t>
      </w:r>
    </w:p>
    <w:p w14:paraId="59684918" w14:textId="77777777" w:rsidR="000B60BD" w:rsidRPr="00410FF0" w:rsidRDefault="000B60BD" w:rsidP="00EC023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A9A479B" w14:textId="77C26E3C" w:rsidR="00F21CA8" w:rsidRPr="00410FF0" w:rsidRDefault="00F21CA8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 xml:space="preserve">Az </w:t>
      </w:r>
      <w:r w:rsidR="000B60BD" w:rsidRPr="00410FF0">
        <w:rPr>
          <w:rFonts w:cstheme="minorHAnsi"/>
          <w:b/>
          <w:bCs/>
          <w:color w:val="000000"/>
          <w:sz w:val="24"/>
          <w:szCs w:val="24"/>
          <w:u w:val="single"/>
        </w:rPr>
        <w:t>adatfeldolgozásra jogosultak köre (szociális szolgáltató, intézmény)</w:t>
      </w:r>
      <w:r w:rsidR="000B60BD" w:rsidRPr="00410FF0">
        <w:rPr>
          <w:rFonts w:cstheme="minorHAnsi"/>
          <w:b/>
          <w:sz w:val="24"/>
          <w:szCs w:val="24"/>
          <w:u w:val="single"/>
        </w:rPr>
        <w:t>:</w:t>
      </w:r>
    </w:p>
    <w:p w14:paraId="3BB9E6CA" w14:textId="30F5324E" w:rsidR="00F21CA8" w:rsidRPr="00410FF0" w:rsidRDefault="000B60BD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>Intézmény neve:</w:t>
      </w:r>
      <w:r w:rsidR="00F21CA8" w:rsidRPr="00410FF0">
        <w:rPr>
          <w:rFonts w:eastAsia="Times New Roman" w:cstheme="minorHAnsi"/>
          <w:color w:val="1D2129"/>
          <w:sz w:val="24"/>
          <w:szCs w:val="24"/>
          <w:lang w:eastAsia="hu-HU"/>
        </w:rPr>
        <w:t xml:space="preserve">  </w:t>
      </w:r>
      <w:r w:rsidR="00410FF0">
        <w:rPr>
          <w:rFonts w:eastAsia="Times New Roman" w:cstheme="minorHAnsi"/>
          <w:color w:val="1D2129"/>
          <w:sz w:val="24"/>
          <w:szCs w:val="24"/>
          <w:lang w:eastAsia="hu-HU"/>
        </w:rPr>
        <w:t>MMSZ Gondviselés Háza Baglyaskő időskorúak Otthona</w:t>
      </w:r>
    </w:p>
    <w:p w14:paraId="65D7B949" w14:textId="75862EE6" w:rsidR="00F21CA8" w:rsidRDefault="00F21CA8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 xml:space="preserve">Székhely: </w:t>
      </w:r>
      <w:r w:rsidR="00410FF0">
        <w:rPr>
          <w:rFonts w:eastAsia="Times New Roman" w:cstheme="minorHAnsi"/>
          <w:color w:val="1D2129"/>
          <w:sz w:val="24"/>
          <w:szCs w:val="24"/>
          <w:lang w:eastAsia="hu-HU"/>
        </w:rPr>
        <w:t xml:space="preserve"> 3102  Salgótarján, Petőfi út 92.-94.</w:t>
      </w:r>
    </w:p>
    <w:p w14:paraId="357596D1" w14:textId="5F542D7A" w:rsidR="00410FF0" w:rsidRPr="00410FF0" w:rsidRDefault="00410FF0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>
        <w:rPr>
          <w:rFonts w:eastAsia="Times New Roman" w:cstheme="minorHAnsi"/>
          <w:color w:val="1D2129"/>
          <w:sz w:val="24"/>
          <w:szCs w:val="24"/>
          <w:lang w:eastAsia="hu-HU"/>
        </w:rPr>
        <w:t>Telephely: 3100 Salgótarján, Füleki út 52.</w:t>
      </w:r>
    </w:p>
    <w:p w14:paraId="1FEC008F" w14:textId="3B61954F" w:rsidR="00F21CA8" w:rsidRPr="00410FF0" w:rsidRDefault="00F21CA8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 xml:space="preserve">E-mail: </w:t>
      </w:r>
      <w:r w:rsidR="00410FF0">
        <w:rPr>
          <w:rFonts w:eastAsia="Times New Roman" w:cstheme="minorHAnsi"/>
          <w:color w:val="1D2129"/>
          <w:sz w:val="24"/>
          <w:szCs w:val="24"/>
          <w:lang w:eastAsia="hu-HU"/>
        </w:rPr>
        <w:t>salgotarjan@maltai.hu</w:t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</w:p>
    <w:p w14:paraId="3BDE3C06" w14:textId="73E0E0E7" w:rsidR="00F21CA8" w:rsidRPr="00410FF0" w:rsidRDefault="00F21CA8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>Telefon:</w:t>
      </w:r>
      <w:r w:rsidR="00410FF0">
        <w:rPr>
          <w:rFonts w:eastAsia="Times New Roman" w:cstheme="minorHAnsi"/>
          <w:color w:val="1D2129"/>
          <w:sz w:val="24"/>
          <w:szCs w:val="24"/>
          <w:lang w:eastAsia="hu-HU"/>
        </w:rPr>
        <w:t xml:space="preserve"> 06-32- 520- 100</w:t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</w:p>
    <w:p w14:paraId="474B42B6" w14:textId="2E5CF607" w:rsidR="00F21CA8" w:rsidRDefault="00CC0AB9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>Tevékenység:</w:t>
      </w: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ab/>
      </w:r>
      <w:r w:rsidR="00410FF0">
        <w:rPr>
          <w:rFonts w:eastAsia="Times New Roman" w:cstheme="minorHAnsi"/>
          <w:color w:val="1D2129"/>
          <w:sz w:val="24"/>
          <w:szCs w:val="24"/>
          <w:lang w:eastAsia="hu-HU"/>
        </w:rPr>
        <w:t>Időskorúak bentlakásos ellátás</w:t>
      </w:r>
    </w:p>
    <w:p w14:paraId="1521022B" w14:textId="0E46BF0D" w:rsidR="00410FF0" w:rsidRDefault="00410FF0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>
        <w:rPr>
          <w:rFonts w:eastAsia="Times New Roman" w:cstheme="minorHAnsi"/>
          <w:color w:val="1D2129"/>
          <w:sz w:val="24"/>
          <w:szCs w:val="24"/>
          <w:lang w:eastAsia="hu-HU"/>
        </w:rPr>
        <w:t xml:space="preserve">                          Időskorúak átmeneti ellátása</w:t>
      </w:r>
    </w:p>
    <w:p w14:paraId="3F572C2E" w14:textId="0BCAF006" w:rsidR="00410FF0" w:rsidRPr="00410FF0" w:rsidRDefault="00410FF0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>
        <w:rPr>
          <w:rFonts w:eastAsia="Times New Roman" w:cstheme="minorHAnsi"/>
          <w:color w:val="1D2129"/>
          <w:sz w:val="24"/>
          <w:szCs w:val="24"/>
          <w:lang w:eastAsia="hu-HU"/>
        </w:rPr>
        <w:t xml:space="preserve">                          Időskorúak és </w:t>
      </w:r>
      <w:proofErr w:type="spellStart"/>
      <w:r>
        <w:rPr>
          <w:rFonts w:eastAsia="Times New Roman" w:cstheme="minorHAnsi"/>
          <w:color w:val="1D2129"/>
          <w:sz w:val="24"/>
          <w:szCs w:val="24"/>
          <w:lang w:eastAsia="hu-HU"/>
        </w:rPr>
        <w:t>demens</w:t>
      </w:r>
      <w:proofErr w:type="spellEnd"/>
      <w:r>
        <w:rPr>
          <w:rFonts w:eastAsia="Times New Roman" w:cstheme="minorHAnsi"/>
          <w:color w:val="1D2129"/>
          <w:sz w:val="24"/>
          <w:szCs w:val="24"/>
          <w:lang w:eastAsia="hu-HU"/>
        </w:rPr>
        <w:t xml:space="preserve"> személyek nappali ellátása</w:t>
      </w:r>
    </w:p>
    <w:p w14:paraId="3DA2B5DD" w14:textId="77777777" w:rsidR="000B60BD" w:rsidRPr="00410FF0" w:rsidRDefault="000B60BD" w:rsidP="00EC023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4B1BAE" w14:textId="77777777" w:rsidR="00F14A77" w:rsidRPr="00410FF0" w:rsidRDefault="00F14A77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Az adatkezelés időtartama:</w:t>
      </w:r>
    </w:p>
    <w:p w14:paraId="3571BAB4" w14:textId="77777777" w:rsidR="00F14A77" w:rsidRPr="00410FF0" w:rsidRDefault="00F14A77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Az adatkezelés időtartama minden önkéntes alapon történő adatkezelési tevékenység esetében </w:t>
      </w:r>
    </w:p>
    <w:p w14:paraId="671452B8" w14:textId="77777777" w:rsidR="00F14A77" w:rsidRPr="00410FF0" w:rsidRDefault="00F14A77" w:rsidP="00EC0230">
      <w:pPr>
        <w:pStyle w:val="Listaszerbekezds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a cél megvalósulásáig és a személyes adatainak törléséig, vagy </w:t>
      </w:r>
    </w:p>
    <w:p w14:paraId="11B65A0D" w14:textId="77777777" w:rsidR="00F14A77" w:rsidRPr="00410FF0" w:rsidRDefault="00F14A77" w:rsidP="00EC0230">
      <w:pPr>
        <w:pStyle w:val="Listaszerbekezds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adatainak kezelésére vonatkozó engedélye visszavonásáig és így személyes adatainak törléséig, </w:t>
      </w:r>
    </w:p>
    <w:p w14:paraId="1BA96C35" w14:textId="77777777" w:rsidR="00F14A77" w:rsidRPr="00410FF0" w:rsidRDefault="00F14A77" w:rsidP="00EC0230">
      <w:pPr>
        <w:pStyle w:val="Listaszerbekezds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bíróság vagy hatóság törlésre vonatkozó döntésének végrehajtásáig, vagy ilyen rendelkezések hiányában – és jogszabály eltérő rendelkezése hiányában – </w:t>
      </w:r>
    </w:p>
    <w:p w14:paraId="4DA8EBAB" w14:textId="021C21E3" w:rsidR="00F14A77" w:rsidRPr="00410FF0" w:rsidRDefault="00F14A77" w:rsidP="00EC0230">
      <w:pPr>
        <w:pStyle w:val="Listaszerbekezds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azon jogviszonyból eredő jogok és kötelezettségek érvényesíthetőségének elévüléséig tart, amely jogviszony kapcsán az Adatkezelő a személyes adatokat kezeli. </w:t>
      </w:r>
      <w:r w:rsidR="00F0516C" w:rsidRPr="00410FF0">
        <w:rPr>
          <w:rFonts w:cstheme="minorHAnsi"/>
          <w:sz w:val="24"/>
          <w:szCs w:val="24"/>
        </w:rPr>
        <w:br/>
      </w:r>
      <w:r w:rsidRPr="00410FF0">
        <w:rPr>
          <w:rFonts w:cstheme="minorHAnsi"/>
          <w:sz w:val="24"/>
          <w:szCs w:val="24"/>
        </w:rPr>
        <w:t>A hatályos</w:t>
      </w:r>
      <w:r w:rsidR="00F0516C" w:rsidRPr="00410FF0">
        <w:rPr>
          <w:rFonts w:cstheme="minorHAnsi"/>
          <w:sz w:val="24"/>
          <w:szCs w:val="24"/>
        </w:rPr>
        <w:t xml:space="preserve"> </w:t>
      </w:r>
      <w:r w:rsidRPr="00410FF0">
        <w:rPr>
          <w:rFonts w:cstheme="minorHAnsi"/>
          <w:sz w:val="24"/>
          <w:szCs w:val="24"/>
        </w:rPr>
        <w:t>Ptk. 6:22</w:t>
      </w:r>
      <w:r w:rsidR="00F0516C" w:rsidRPr="00410FF0">
        <w:rPr>
          <w:rFonts w:cstheme="minorHAnsi"/>
          <w:sz w:val="24"/>
          <w:szCs w:val="24"/>
        </w:rPr>
        <w:t xml:space="preserve">. </w:t>
      </w:r>
      <w:r w:rsidRPr="00410FF0">
        <w:rPr>
          <w:rFonts w:cstheme="minorHAnsi"/>
          <w:sz w:val="24"/>
          <w:szCs w:val="24"/>
        </w:rPr>
        <w:t>§ alapján az általános elévülési idő 5 év</w:t>
      </w:r>
      <w:r w:rsidR="00801565" w:rsidRPr="00410FF0">
        <w:rPr>
          <w:rFonts w:cstheme="minorHAnsi"/>
          <w:sz w:val="24"/>
          <w:szCs w:val="24"/>
        </w:rPr>
        <w:t>.</w:t>
      </w:r>
    </w:p>
    <w:p w14:paraId="0C4CB23F" w14:textId="77777777" w:rsidR="00801565" w:rsidRPr="00410FF0" w:rsidRDefault="00801565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0BF798" w14:textId="755ED7E1" w:rsidR="000B60BD" w:rsidRPr="00410FF0" w:rsidRDefault="00F14A77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Kötelező adatkezelés esetén a vonatkozó törvény vagy önkormányzati rendelet állapítja meg az adatkezelés időtartamát.</w:t>
      </w:r>
    </w:p>
    <w:p w14:paraId="7476F0D6" w14:textId="39CD3E51" w:rsidR="007456EC" w:rsidRPr="00410FF0" w:rsidRDefault="000B60BD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bCs/>
          <w:color w:val="000000"/>
          <w:sz w:val="24"/>
          <w:szCs w:val="24"/>
        </w:rPr>
        <w:t xml:space="preserve">Az Szt. </w:t>
      </w:r>
      <w:r w:rsidR="007456EC" w:rsidRPr="00410FF0">
        <w:rPr>
          <w:rFonts w:cstheme="minorHAnsi"/>
          <w:bCs/>
          <w:color w:val="000000"/>
          <w:sz w:val="24"/>
          <w:szCs w:val="24"/>
        </w:rPr>
        <w:t>23. §</w:t>
      </w:r>
      <w:r w:rsidRPr="00410FF0">
        <w:rPr>
          <w:rFonts w:cstheme="minorHAnsi"/>
          <w:bCs/>
          <w:color w:val="000000"/>
          <w:sz w:val="24"/>
          <w:szCs w:val="24"/>
          <w:vertAlign w:val="superscript"/>
        </w:rPr>
        <w:t xml:space="preserve"> </w:t>
      </w:r>
      <w:r w:rsidR="007456EC" w:rsidRPr="00410FF0">
        <w:rPr>
          <w:rFonts w:cstheme="minorHAnsi"/>
          <w:color w:val="000000"/>
          <w:sz w:val="24"/>
          <w:szCs w:val="24"/>
        </w:rPr>
        <w:t>(1) Ha törvény másként nem rendelkezik, a 18–18/B. §, a 20. § vagy a 20/C. § szerinti nyilvántartásokból a szociális ellátásra való jogosultság megszűnésétől számított öt év elteltével – a szolgálati időre jogosító ellátások kivételével – törölni kell az adott személyre vonatkozó adatokat. A szolgálati időre jogosító ellátások esetében az adott személyre vonatkozó adatok törlését a Kormány rendeletben szabályozza.</w:t>
      </w:r>
    </w:p>
    <w:p w14:paraId="56AF7380" w14:textId="77777777" w:rsidR="000B60BD" w:rsidRPr="00410FF0" w:rsidRDefault="000B60BD" w:rsidP="00EC023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9B274DC" w14:textId="77777777" w:rsidR="00F21CA8" w:rsidRPr="00410FF0" w:rsidRDefault="00F21CA8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Az adatkezeléssel kapcsolatos jogok és jogorvoslati lehetőségek</w:t>
      </w:r>
      <w:r w:rsidR="00F14A77" w:rsidRPr="00410FF0">
        <w:rPr>
          <w:rFonts w:cstheme="minorHAnsi"/>
          <w:b/>
          <w:sz w:val="24"/>
          <w:szCs w:val="24"/>
          <w:u w:val="single"/>
        </w:rPr>
        <w:t>:</w:t>
      </w:r>
    </w:p>
    <w:p w14:paraId="3E39D83D" w14:textId="77777777" w:rsidR="00CC0AB9" w:rsidRPr="00410FF0" w:rsidRDefault="00CC0AB9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Az Érintett az Adatvédelmi Szabályzatban, valamint az Érintett jogairól szóló Tájékoztatóban foglaltak szerint kérelmezheti az Adatkezelő részéről történő tájékoztatás nyújtását, az adatok törlését, helyesbítését vagy zárolását, illetve az adatkezelés ellen tiltakozhat.</w:t>
      </w:r>
    </w:p>
    <w:p w14:paraId="0DC89B5A" w14:textId="1D263895" w:rsidR="007456EC" w:rsidRPr="00410FF0" w:rsidRDefault="00CC0AB9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Amennyiben Érintett az adatkezelést sérelmesnek véli, kártérítésre vagy sérelemdíjra tarthat igényt, bírósághoz fordulhat, felügyeleti hatósági eljárást kezdeményezhet, valamint panaszt</w:t>
      </w:r>
      <w:r w:rsidR="00B8488F" w:rsidRPr="00410FF0">
        <w:rPr>
          <w:rFonts w:cstheme="minorHAnsi"/>
          <w:sz w:val="24"/>
          <w:szCs w:val="24"/>
        </w:rPr>
        <w:t xml:space="preserve"> tehet az adatvédelmi tisztviselőnél</w:t>
      </w:r>
      <w:r w:rsidRPr="00410FF0">
        <w:rPr>
          <w:rFonts w:cstheme="minorHAnsi"/>
          <w:sz w:val="24"/>
          <w:szCs w:val="24"/>
        </w:rPr>
        <w:t>.</w:t>
      </w:r>
    </w:p>
    <w:p w14:paraId="1EA4FEF7" w14:textId="77777777" w:rsidR="00EC0230" w:rsidRPr="00410FF0" w:rsidRDefault="00EC0230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FC7368" w14:textId="09A16ACD" w:rsidR="007456EC" w:rsidRPr="00410FF0" w:rsidRDefault="00EC0230" w:rsidP="00EC023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10FF0">
        <w:rPr>
          <w:rFonts w:cstheme="minorHAnsi"/>
          <w:bCs/>
          <w:color w:val="000000"/>
          <w:sz w:val="24"/>
          <w:szCs w:val="24"/>
        </w:rPr>
        <w:lastRenderedPageBreak/>
        <w:t xml:space="preserve">Az Szt. </w:t>
      </w:r>
      <w:r w:rsidR="007456EC" w:rsidRPr="00410FF0">
        <w:rPr>
          <w:rFonts w:cstheme="minorHAnsi"/>
          <w:bCs/>
          <w:color w:val="000000"/>
          <w:sz w:val="24"/>
          <w:szCs w:val="24"/>
        </w:rPr>
        <w:t>22. §</w:t>
      </w:r>
      <w:r w:rsidRPr="00410FF0">
        <w:rPr>
          <w:rFonts w:cstheme="minorHAnsi"/>
          <w:bCs/>
          <w:color w:val="000000"/>
          <w:sz w:val="24"/>
          <w:szCs w:val="24"/>
          <w:vertAlign w:val="superscript"/>
        </w:rPr>
        <w:t xml:space="preserve"> </w:t>
      </w:r>
      <w:r w:rsidR="007456EC" w:rsidRPr="00410FF0">
        <w:rPr>
          <w:rFonts w:cstheme="minorHAnsi"/>
          <w:color w:val="000000"/>
          <w:sz w:val="24"/>
          <w:szCs w:val="24"/>
        </w:rPr>
        <w:t>(1) Az, akire a 18–18/B. §-ban, a 20. §-ban vagy a 20/C. §-ban szabályozott nyilvántartás adatot tartalmaz, a személyére vonatkozó adatok tekintetében a betekintési, a helyesbítési vagy törlési jogának érvényesítése mellett kérheti a jogai gyakorlásához szükséges adatainak közlését a nyilvántartást kezelő szervtől vagy a szociális intézmény vezetőjétől.</w:t>
      </w:r>
    </w:p>
    <w:p w14:paraId="108AF0CD" w14:textId="77777777" w:rsidR="00EC0230" w:rsidRPr="00410FF0" w:rsidRDefault="00EC0230" w:rsidP="00EC023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6F650F" w14:textId="040F934F" w:rsidR="00AF4053" w:rsidRPr="00410FF0" w:rsidRDefault="00AF4053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410FF0">
        <w:rPr>
          <w:rFonts w:cstheme="minorHAnsi"/>
          <w:b/>
          <w:sz w:val="24"/>
          <w:szCs w:val="24"/>
          <w:u w:val="single"/>
        </w:rPr>
        <w:t>Kapcsolat:</w:t>
      </w:r>
    </w:p>
    <w:p w14:paraId="2B6CB2AE" w14:textId="77777777" w:rsidR="00AF4053" w:rsidRPr="00410FF0" w:rsidRDefault="00AF4053" w:rsidP="00EC0230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DDBF0A9" w14:textId="4AD038FD" w:rsidR="005F662D" w:rsidRPr="00410FF0" w:rsidRDefault="005F662D" w:rsidP="00EC0230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410FF0">
        <w:rPr>
          <w:rFonts w:cstheme="minorHAnsi"/>
          <w:sz w:val="24"/>
          <w:szCs w:val="24"/>
          <w:u w:val="single"/>
        </w:rPr>
        <w:t>Adatkezelő elérhetősége</w:t>
      </w:r>
      <w:r w:rsidR="00F4103B" w:rsidRPr="00410FF0">
        <w:rPr>
          <w:rFonts w:cstheme="minorHAnsi"/>
          <w:sz w:val="24"/>
          <w:szCs w:val="24"/>
          <w:u w:val="single"/>
        </w:rPr>
        <w:t>:</w:t>
      </w:r>
    </w:p>
    <w:p w14:paraId="30FA9A1C" w14:textId="77777777" w:rsidR="00D37715" w:rsidRPr="00410FF0" w:rsidRDefault="00D37715" w:rsidP="00EC02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410FF0">
        <w:rPr>
          <w:rFonts w:cstheme="minorHAnsi"/>
          <w:sz w:val="24"/>
          <w:szCs w:val="24"/>
        </w:rPr>
        <w:t xml:space="preserve">Egyesület neve: Magyar Máltai Szeretetszolgálat Egyesület </w:t>
      </w:r>
    </w:p>
    <w:p w14:paraId="18F70176" w14:textId="77777777" w:rsidR="00D37715" w:rsidRPr="00410FF0" w:rsidRDefault="00D37715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Székhely: 1125 Budapest, Szarvas Gábor út 58-60.</w:t>
      </w:r>
    </w:p>
    <w:p w14:paraId="56FFC4D0" w14:textId="77777777" w:rsidR="00D37715" w:rsidRPr="00410FF0" w:rsidRDefault="00D37715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Nyilvántartási szám: 01-02-0000010</w:t>
      </w:r>
    </w:p>
    <w:p w14:paraId="2D2E3B34" w14:textId="77777777" w:rsidR="00D37715" w:rsidRPr="00410FF0" w:rsidRDefault="00D37715" w:rsidP="00EC02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Adószám: 19025702-2-43</w:t>
      </w:r>
    </w:p>
    <w:p w14:paraId="61A1F2FC" w14:textId="77777777" w:rsidR="00D37715" w:rsidRPr="00410FF0" w:rsidRDefault="00D37715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410FF0">
        <w:rPr>
          <w:rFonts w:eastAsia="Times New Roman" w:cstheme="minorHAnsi"/>
          <w:sz w:val="24"/>
          <w:szCs w:val="24"/>
          <w:lang w:eastAsia="hu-HU"/>
        </w:rPr>
        <w:t xml:space="preserve">E-mail: </w:t>
      </w:r>
      <w:hyperlink r:id="rId8" w:history="1">
        <w:r w:rsidRPr="00410FF0">
          <w:rPr>
            <w:rStyle w:val="Hiperhivatkozs"/>
            <w:rFonts w:eastAsia="Times New Roman" w:cstheme="minorHAnsi"/>
            <w:color w:val="auto"/>
            <w:sz w:val="24"/>
            <w:szCs w:val="24"/>
            <w:lang w:eastAsia="hu-HU"/>
          </w:rPr>
          <w:t>mmsz@maltai.hu</w:t>
        </w:r>
      </w:hyperlink>
    </w:p>
    <w:p w14:paraId="29185052" w14:textId="330D3AD9" w:rsidR="00576800" w:rsidRPr="00410FF0" w:rsidRDefault="00D37715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410FF0">
        <w:rPr>
          <w:rFonts w:eastAsia="Times New Roman" w:cstheme="minorHAnsi"/>
          <w:sz w:val="24"/>
          <w:szCs w:val="24"/>
          <w:lang w:eastAsia="hu-HU"/>
        </w:rPr>
        <w:t>Telefon: +36 1/39-14-700; +36 1/39-14-704</w:t>
      </w:r>
    </w:p>
    <w:p w14:paraId="4E8DA7D7" w14:textId="77777777" w:rsidR="00AF4053" w:rsidRPr="00410FF0" w:rsidRDefault="00AF4053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EBEB947" w14:textId="223C57D9" w:rsidR="00AF4053" w:rsidRPr="00410FF0" w:rsidRDefault="00AF4053" w:rsidP="00AF405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410FF0">
        <w:rPr>
          <w:rFonts w:cstheme="minorHAnsi"/>
          <w:sz w:val="24"/>
          <w:szCs w:val="24"/>
          <w:u w:val="single"/>
        </w:rPr>
        <w:t>Adatvédelmi tisztviselő elérhetősége:</w:t>
      </w:r>
    </w:p>
    <w:p w14:paraId="7CF00B25" w14:textId="77777777" w:rsidR="00AF4053" w:rsidRPr="00410FF0" w:rsidRDefault="00AF4053" w:rsidP="00AF4053">
      <w:pPr>
        <w:spacing w:after="0"/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Neve: Dr. Mohácsi Mihály</w:t>
      </w:r>
    </w:p>
    <w:p w14:paraId="4FD09474" w14:textId="2403B180" w:rsidR="00AF4053" w:rsidRPr="00410FF0" w:rsidRDefault="00AF4053" w:rsidP="00AF4053">
      <w:pPr>
        <w:spacing w:after="0"/>
        <w:rPr>
          <w:rFonts w:cstheme="minorHAnsi"/>
          <w:sz w:val="24"/>
          <w:szCs w:val="24"/>
        </w:rPr>
      </w:pPr>
      <w:r w:rsidRPr="00410FF0">
        <w:rPr>
          <w:rFonts w:eastAsia="Times New Roman" w:cstheme="minorHAnsi"/>
          <w:sz w:val="24"/>
          <w:szCs w:val="24"/>
          <w:lang w:eastAsia="hu-HU"/>
        </w:rPr>
        <w:t xml:space="preserve">E-mail: </w:t>
      </w:r>
      <w:hyperlink r:id="rId9" w:history="1">
        <w:r w:rsidRPr="00410FF0">
          <w:rPr>
            <w:rStyle w:val="Hiperhivatkozs"/>
            <w:rFonts w:cstheme="minorHAnsi"/>
            <w:color w:val="auto"/>
            <w:sz w:val="24"/>
            <w:szCs w:val="24"/>
            <w:lang w:eastAsia="hu-HU"/>
          </w:rPr>
          <w:t>mihaly.mohacsi@kelecsenyi.com</w:t>
        </w:r>
      </w:hyperlink>
    </w:p>
    <w:p w14:paraId="0FDC193C" w14:textId="14F0AADC" w:rsidR="00AF4053" w:rsidRPr="00410FF0" w:rsidRDefault="00AF4053" w:rsidP="00AF4053">
      <w:pPr>
        <w:spacing w:after="0"/>
        <w:rPr>
          <w:rFonts w:cstheme="minorHAnsi"/>
          <w:sz w:val="24"/>
          <w:szCs w:val="24"/>
        </w:rPr>
      </w:pPr>
      <w:r w:rsidRPr="00410FF0">
        <w:rPr>
          <w:rFonts w:eastAsia="Times New Roman" w:cstheme="minorHAnsi"/>
          <w:sz w:val="24"/>
          <w:szCs w:val="24"/>
          <w:lang w:eastAsia="hu-HU"/>
        </w:rPr>
        <w:t xml:space="preserve">Telefon: </w:t>
      </w:r>
      <w:r w:rsidRPr="00410FF0">
        <w:rPr>
          <w:rFonts w:cstheme="minorHAnsi"/>
          <w:sz w:val="24"/>
          <w:szCs w:val="24"/>
          <w:lang w:eastAsia="hu-HU"/>
        </w:rPr>
        <w:t>+36 20 9 62 52 35</w:t>
      </w:r>
    </w:p>
    <w:p w14:paraId="4FC22A3B" w14:textId="77777777" w:rsidR="00023E80" w:rsidRPr="00410FF0" w:rsidRDefault="00023E80" w:rsidP="00023E80">
      <w:pPr>
        <w:spacing w:line="360" w:lineRule="auto"/>
        <w:rPr>
          <w:rFonts w:cstheme="minorHAnsi"/>
          <w:sz w:val="24"/>
          <w:szCs w:val="24"/>
        </w:rPr>
      </w:pPr>
    </w:p>
    <w:tbl>
      <w:tblPr>
        <w:tblpPr w:leftFromText="142" w:rightFromText="142" w:vertAnchor="text" w:horzAnchor="margin" w:tblpXSpec="right" w:tblpY="1"/>
        <w:tblW w:w="4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56"/>
        <w:gridCol w:w="2672"/>
        <w:gridCol w:w="981"/>
      </w:tblGrid>
      <w:tr w:rsidR="00023E80" w:rsidRPr="00410FF0" w14:paraId="1D6ACAD4" w14:textId="77777777" w:rsidTr="006A10FC">
        <w:trPr>
          <w:trHeight w:val="331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66DAF2D2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256E0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6EBC17F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3E80" w:rsidRPr="00410FF0" w14:paraId="783B85FA" w14:textId="77777777" w:rsidTr="006A10FC">
        <w:trPr>
          <w:trHeight w:val="84"/>
        </w:trPr>
        <w:tc>
          <w:tcPr>
            <w:tcW w:w="4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B795B" w14:textId="240D5152" w:rsidR="00023E80" w:rsidRPr="00410FF0" w:rsidRDefault="00023E80" w:rsidP="00023E80">
            <w:pPr>
              <w:tabs>
                <w:tab w:val="left" w:pos="1575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10FF0">
              <w:rPr>
                <w:rFonts w:cstheme="minorHAnsi"/>
                <w:sz w:val="24"/>
                <w:szCs w:val="24"/>
              </w:rPr>
              <w:t>Adatkezelő képviseletében</w:t>
            </w:r>
          </w:p>
        </w:tc>
      </w:tr>
    </w:tbl>
    <w:p w14:paraId="1E8FB392" w14:textId="77777777" w:rsidR="00023E80" w:rsidRPr="00410FF0" w:rsidRDefault="00023E80" w:rsidP="00023E80">
      <w:pPr>
        <w:rPr>
          <w:rFonts w:cstheme="minorHAnsi"/>
          <w:vanish/>
          <w:sz w:val="24"/>
          <w:szCs w:val="24"/>
        </w:rPr>
      </w:pPr>
    </w:p>
    <w:p w14:paraId="09E8A350" w14:textId="77777777" w:rsidR="00023E80" w:rsidRPr="00410FF0" w:rsidRDefault="00023E80" w:rsidP="00023E80">
      <w:pPr>
        <w:rPr>
          <w:rFonts w:cstheme="minorHAnsi"/>
          <w:sz w:val="24"/>
          <w:szCs w:val="24"/>
        </w:rPr>
      </w:pPr>
    </w:p>
    <w:p w14:paraId="3CCDDB2D" w14:textId="77777777" w:rsidR="00023E80" w:rsidRPr="00410FF0" w:rsidRDefault="00023E80" w:rsidP="00023E80">
      <w:pPr>
        <w:rPr>
          <w:rFonts w:cstheme="minorHAnsi"/>
          <w:sz w:val="24"/>
          <w:szCs w:val="24"/>
        </w:rPr>
      </w:pPr>
    </w:p>
    <w:p w14:paraId="11A4DFD8" w14:textId="77777777" w:rsidR="00023E80" w:rsidRPr="00410FF0" w:rsidRDefault="00023E80" w:rsidP="00023E80">
      <w:pPr>
        <w:rPr>
          <w:rFonts w:cstheme="minorHAnsi"/>
          <w:sz w:val="24"/>
          <w:szCs w:val="24"/>
        </w:rPr>
      </w:pPr>
    </w:p>
    <w:p w14:paraId="7D2C0C8D" w14:textId="3C9D4991" w:rsidR="00023E80" w:rsidRPr="00410FF0" w:rsidRDefault="00023E80" w:rsidP="00023E80">
      <w:pPr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 xml:space="preserve">Kelt: </w:t>
      </w:r>
      <w:r w:rsidR="00410FF0">
        <w:rPr>
          <w:rFonts w:cstheme="minorHAnsi"/>
          <w:sz w:val="24"/>
          <w:szCs w:val="24"/>
        </w:rPr>
        <w:t xml:space="preserve">Salgótarján, </w:t>
      </w:r>
      <w:r w:rsidRPr="00410FF0">
        <w:rPr>
          <w:rFonts w:cstheme="minorHAnsi"/>
          <w:sz w:val="24"/>
          <w:szCs w:val="24"/>
        </w:rPr>
        <w:t>településen, 201</w:t>
      </w:r>
      <w:r w:rsidR="00410FF0">
        <w:rPr>
          <w:rFonts w:cstheme="minorHAnsi"/>
          <w:sz w:val="24"/>
          <w:szCs w:val="24"/>
        </w:rPr>
        <w:t xml:space="preserve">8. június hónap01. </w:t>
      </w:r>
      <w:r w:rsidRPr="00410FF0">
        <w:rPr>
          <w:rFonts w:cstheme="minorHAnsi"/>
          <w:sz w:val="24"/>
          <w:szCs w:val="24"/>
        </w:rPr>
        <w:t>napján.</w:t>
      </w:r>
    </w:p>
    <w:p w14:paraId="7768A8A6" w14:textId="77777777" w:rsidR="00023E80" w:rsidRPr="00410FF0" w:rsidRDefault="00023E80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</w:p>
    <w:p w14:paraId="051ADCAC" w14:textId="77777777" w:rsidR="00023E80" w:rsidRPr="00410FF0" w:rsidRDefault="00023E80" w:rsidP="00EC023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</w:p>
    <w:p w14:paraId="6D553C4F" w14:textId="67DE43EB" w:rsidR="00023E80" w:rsidRPr="00F021F8" w:rsidRDefault="00023E80" w:rsidP="00F021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129"/>
          <w:sz w:val="24"/>
          <w:szCs w:val="24"/>
          <w:lang w:eastAsia="hu-HU"/>
        </w:rPr>
      </w:pPr>
      <w:r w:rsidRPr="00410FF0">
        <w:rPr>
          <w:rFonts w:eastAsia="Times New Roman" w:cstheme="minorHAnsi"/>
          <w:color w:val="1D2129"/>
          <w:sz w:val="24"/>
          <w:szCs w:val="24"/>
          <w:lang w:eastAsia="hu-HU"/>
        </w:rPr>
        <w:t>Jelen adatkezelésről szóló tájékoztató egy példányát a mai napon átvettem:</w:t>
      </w:r>
    </w:p>
    <w:tbl>
      <w:tblPr>
        <w:tblpPr w:leftFromText="142" w:rightFromText="142" w:vertAnchor="text" w:horzAnchor="margin" w:tblpXSpec="right" w:tblpY="1"/>
        <w:tblW w:w="4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56"/>
        <w:gridCol w:w="2672"/>
        <w:gridCol w:w="981"/>
      </w:tblGrid>
      <w:tr w:rsidR="00023E80" w:rsidRPr="00410FF0" w14:paraId="5EF12C10" w14:textId="77777777" w:rsidTr="006A10FC">
        <w:trPr>
          <w:trHeight w:val="331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79F794E3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7C1C7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C71A5C3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3E80" w:rsidRPr="00410FF0" w14:paraId="23E0994D" w14:textId="77777777" w:rsidTr="006A10FC">
        <w:trPr>
          <w:trHeight w:val="84"/>
        </w:trPr>
        <w:tc>
          <w:tcPr>
            <w:tcW w:w="4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345653" w14:textId="2AC344C4" w:rsidR="00023E80" w:rsidRPr="00410FF0" w:rsidRDefault="00023E80" w:rsidP="006A10FC">
            <w:pPr>
              <w:tabs>
                <w:tab w:val="left" w:pos="1575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10FF0">
              <w:rPr>
                <w:rFonts w:cstheme="minorHAnsi"/>
                <w:sz w:val="24"/>
                <w:szCs w:val="24"/>
              </w:rPr>
              <w:t>Érintett neve olvashatóan</w:t>
            </w:r>
          </w:p>
        </w:tc>
      </w:tr>
    </w:tbl>
    <w:p w14:paraId="197A820A" w14:textId="77777777" w:rsidR="00410FF0" w:rsidRPr="00410FF0" w:rsidRDefault="00410FF0" w:rsidP="00023E80">
      <w:pPr>
        <w:rPr>
          <w:rFonts w:cstheme="minorHAnsi"/>
          <w:vanish/>
          <w:sz w:val="24"/>
          <w:szCs w:val="24"/>
        </w:rPr>
      </w:pPr>
    </w:p>
    <w:p w14:paraId="3391660C" w14:textId="77777777" w:rsidR="00023E80" w:rsidRPr="00410FF0" w:rsidRDefault="00023E80" w:rsidP="00023E80">
      <w:pPr>
        <w:rPr>
          <w:rFonts w:cstheme="minorHAnsi"/>
          <w:sz w:val="24"/>
          <w:szCs w:val="24"/>
        </w:rPr>
      </w:pPr>
    </w:p>
    <w:p w14:paraId="6C04B266" w14:textId="16A3E3EE" w:rsidR="00023E80" w:rsidRDefault="00410FF0" w:rsidP="00023E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Gondnok neve olvashatóan </w:t>
      </w:r>
    </w:p>
    <w:p w14:paraId="0BDB7FC5" w14:textId="77777777" w:rsidR="00410FF0" w:rsidRPr="00410FF0" w:rsidRDefault="00410FF0" w:rsidP="00023E80">
      <w:pPr>
        <w:rPr>
          <w:rFonts w:cstheme="minorHAnsi"/>
          <w:sz w:val="24"/>
          <w:szCs w:val="24"/>
        </w:rPr>
      </w:pPr>
    </w:p>
    <w:tbl>
      <w:tblPr>
        <w:tblpPr w:leftFromText="142" w:rightFromText="142" w:vertAnchor="text" w:horzAnchor="margin" w:tblpXSpec="right" w:tblpY="1"/>
        <w:tblW w:w="4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56"/>
        <w:gridCol w:w="2672"/>
        <w:gridCol w:w="981"/>
      </w:tblGrid>
      <w:tr w:rsidR="00023E80" w:rsidRPr="00410FF0" w14:paraId="19D60542" w14:textId="77777777" w:rsidTr="006A10FC">
        <w:trPr>
          <w:trHeight w:val="331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EA4320F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12026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DDB1C35" w14:textId="77777777" w:rsidR="00023E80" w:rsidRPr="00410FF0" w:rsidRDefault="00023E80" w:rsidP="006A1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23E80" w:rsidRPr="00410FF0" w14:paraId="5324740D" w14:textId="77777777" w:rsidTr="006A10FC">
        <w:trPr>
          <w:trHeight w:val="84"/>
        </w:trPr>
        <w:tc>
          <w:tcPr>
            <w:tcW w:w="47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946CF3" w14:textId="72023FC8" w:rsidR="00023E80" w:rsidRPr="00410FF0" w:rsidRDefault="00410FF0" w:rsidP="00410FF0">
            <w:pPr>
              <w:tabs>
                <w:tab w:val="left" w:pos="157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</w:t>
            </w:r>
            <w:r w:rsidR="00023E80" w:rsidRPr="00410FF0">
              <w:rPr>
                <w:rFonts w:cstheme="minorHAnsi"/>
                <w:sz w:val="24"/>
                <w:szCs w:val="24"/>
              </w:rPr>
              <w:t>Érintett aláírása</w:t>
            </w:r>
          </w:p>
        </w:tc>
      </w:tr>
    </w:tbl>
    <w:p w14:paraId="74808AF5" w14:textId="4CDA49FD" w:rsidR="005F662D" w:rsidRPr="00410FF0" w:rsidRDefault="005F662D" w:rsidP="00023E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68DE52" w14:textId="5B55E12D" w:rsidR="00023E80" w:rsidRPr="00410FF0" w:rsidRDefault="00410FF0" w:rsidP="00023E8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Gondnok aláírása</w:t>
      </w:r>
    </w:p>
    <w:p w14:paraId="7C25C61A" w14:textId="77777777" w:rsidR="00023E80" w:rsidRPr="00410FF0" w:rsidRDefault="00023E80" w:rsidP="00023E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2DDD3D" w14:textId="77777777" w:rsidR="00023E80" w:rsidRPr="00410FF0" w:rsidRDefault="00023E80" w:rsidP="00023E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2F5F53" w14:textId="77777777" w:rsidR="00023E80" w:rsidRPr="00410FF0" w:rsidRDefault="00023E80" w:rsidP="00023E80">
      <w:pPr>
        <w:rPr>
          <w:rFonts w:cstheme="minorHAnsi"/>
          <w:sz w:val="24"/>
          <w:szCs w:val="24"/>
        </w:rPr>
      </w:pPr>
    </w:p>
    <w:p w14:paraId="22A7ECAD" w14:textId="1FB36837" w:rsidR="00023E80" w:rsidRPr="00410FF0" w:rsidRDefault="00023E80" w:rsidP="00023E80">
      <w:pPr>
        <w:rPr>
          <w:rFonts w:cstheme="minorHAnsi"/>
          <w:sz w:val="24"/>
          <w:szCs w:val="24"/>
        </w:rPr>
      </w:pPr>
      <w:r w:rsidRPr="00410FF0">
        <w:rPr>
          <w:rFonts w:cstheme="minorHAnsi"/>
          <w:sz w:val="24"/>
          <w:szCs w:val="24"/>
        </w:rPr>
        <w:t>Kel</w:t>
      </w:r>
      <w:r w:rsidR="00F021F8">
        <w:rPr>
          <w:rFonts w:cstheme="minorHAnsi"/>
          <w:sz w:val="24"/>
          <w:szCs w:val="24"/>
        </w:rPr>
        <w:t>t: ____________településen, 20</w:t>
      </w:r>
      <w:r w:rsidRPr="00410FF0">
        <w:rPr>
          <w:rFonts w:cstheme="minorHAnsi"/>
          <w:sz w:val="24"/>
          <w:szCs w:val="24"/>
        </w:rPr>
        <w:t>______hónap______napján.</w:t>
      </w:r>
    </w:p>
    <w:p w14:paraId="68CECA70" w14:textId="77777777" w:rsidR="00410FF0" w:rsidRPr="00410FF0" w:rsidRDefault="00410F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10FF0" w:rsidRPr="00410F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471E" w14:textId="77777777" w:rsidR="00FC0486" w:rsidRDefault="00FC0486" w:rsidP="00F4103B">
      <w:pPr>
        <w:spacing w:after="0" w:line="240" w:lineRule="auto"/>
      </w:pPr>
      <w:r>
        <w:separator/>
      </w:r>
    </w:p>
  </w:endnote>
  <w:endnote w:type="continuationSeparator" w:id="0">
    <w:p w14:paraId="43617F07" w14:textId="77777777" w:rsidR="00FC0486" w:rsidRDefault="00FC0486" w:rsidP="00F4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94027"/>
      <w:docPartObj>
        <w:docPartGallery w:val="Page Numbers (Bottom of Page)"/>
        <w:docPartUnique/>
      </w:docPartObj>
    </w:sdtPr>
    <w:sdtEndPr/>
    <w:sdtContent>
      <w:p w14:paraId="68EE6FD4" w14:textId="6BE09569" w:rsidR="00F4103B" w:rsidRDefault="00F410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F8">
          <w:rPr>
            <w:noProof/>
          </w:rPr>
          <w:t>8</w:t>
        </w:r>
        <w:r>
          <w:fldChar w:fldCharType="end"/>
        </w:r>
      </w:p>
    </w:sdtContent>
  </w:sdt>
  <w:p w14:paraId="112F3270" w14:textId="77777777" w:rsidR="00F4103B" w:rsidRDefault="00F410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324F" w14:textId="77777777" w:rsidR="00FC0486" w:rsidRDefault="00FC0486" w:rsidP="00F4103B">
      <w:pPr>
        <w:spacing w:after="0" w:line="240" w:lineRule="auto"/>
      </w:pPr>
      <w:r>
        <w:separator/>
      </w:r>
    </w:p>
  </w:footnote>
  <w:footnote w:type="continuationSeparator" w:id="0">
    <w:p w14:paraId="2985377F" w14:textId="77777777" w:rsidR="00FC0486" w:rsidRDefault="00FC0486" w:rsidP="00F41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ED8"/>
    <w:multiLevelType w:val="multilevel"/>
    <w:tmpl w:val="883266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3716B"/>
    <w:multiLevelType w:val="hybridMultilevel"/>
    <w:tmpl w:val="27D0D5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53E6"/>
    <w:multiLevelType w:val="hybridMultilevel"/>
    <w:tmpl w:val="0EBC9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FD"/>
    <w:rsid w:val="00023E80"/>
    <w:rsid w:val="000B60BD"/>
    <w:rsid w:val="000D4729"/>
    <w:rsid w:val="001A1AF9"/>
    <w:rsid w:val="001B5832"/>
    <w:rsid w:val="001C4B9C"/>
    <w:rsid w:val="001C5AD6"/>
    <w:rsid w:val="001D4596"/>
    <w:rsid w:val="002867D5"/>
    <w:rsid w:val="002F1F6C"/>
    <w:rsid w:val="002F31F0"/>
    <w:rsid w:val="00302EB2"/>
    <w:rsid w:val="003353B0"/>
    <w:rsid w:val="003B0824"/>
    <w:rsid w:val="00403C50"/>
    <w:rsid w:val="00410FF0"/>
    <w:rsid w:val="00441085"/>
    <w:rsid w:val="004A37AB"/>
    <w:rsid w:val="004B05F7"/>
    <w:rsid w:val="004D34A5"/>
    <w:rsid w:val="00553E57"/>
    <w:rsid w:val="00576800"/>
    <w:rsid w:val="005A097A"/>
    <w:rsid w:val="005A5310"/>
    <w:rsid w:val="005F662D"/>
    <w:rsid w:val="005F7810"/>
    <w:rsid w:val="006127A4"/>
    <w:rsid w:val="00620F9C"/>
    <w:rsid w:val="00722348"/>
    <w:rsid w:val="007456EC"/>
    <w:rsid w:val="007602A6"/>
    <w:rsid w:val="007F7E58"/>
    <w:rsid w:val="00800844"/>
    <w:rsid w:val="00801565"/>
    <w:rsid w:val="0081431B"/>
    <w:rsid w:val="0082253C"/>
    <w:rsid w:val="0083293A"/>
    <w:rsid w:val="00876B9A"/>
    <w:rsid w:val="008D6DBB"/>
    <w:rsid w:val="0091412B"/>
    <w:rsid w:val="009F6A50"/>
    <w:rsid w:val="00A7565C"/>
    <w:rsid w:val="00AF4053"/>
    <w:rsid w:val="00B152BE"/>
    <w:rsid w:val="00B17FD9"/>
    <w:rsid w:val="00B51370"/>
    <w:rsid w:val="00B8488F"/>
    <w:rsid w:val="00B87497"/>
    <w:rsid w:val="00BF57ED"/>
    <w:rsid w:val="00C3119A"/>
    <w:rsid w:val="00CA0350"/>
    <w:rsid w:val="00CC0115"/>
    <w:rsid w:val="00CC0AB9"/>
    <w:rsid w:val="00CC31DB"/>
    <w:rsid w:val="00CF7C64"/>
    <w:rsid w:val="00D37715"/>
    <w:rsid w:val="00D62167"/>
    <w:rsid w:val="00DA01A0"/>
    <w:rsid w:val="00DA01C4"/>
    <w:rsid w:val="00DF0372"/>
    <w:rsid w:val="00E10563"/>
    <w:rsid w:val="00E33D7E"/>
    <w:rsid w:val="00EA169E"/>
    <w:rsid w:val="00EC0230"/>
    <w:rsid w:val="00EF1F3D"/>
    <w:rsid w:val="00F021F8"/>
    <w:rsid w:val="00F0516C"/>
    <w:rsid w:val="00F14A77"/>
    <w:rsid w:val="00F21CA8"/>
    <w:rsid w:val="00F4103B"/>
    <w:rsid w:val="00F82AFD"/>
    <w:rsid w:val="00FA5A90"/>
    <w:rsid w:val="00F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E24D"/>
  <w15:docId w15:val="{966773C8-7513-4846-A7F6-BC992E3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1CA8"/>
    <w:pPr>
      <w:ind w:left="720"/>
      <w:contextualSpacing/>
    </w:pPr>
  </w:style>
  <w:style w:type="table" w:styleId="Rcsostblzat">
    <w:name w:val="Table Grid"/>
    <w:basedOn w:val="Normltblzat"/>
    <w:uiPriority w:val="59"/>
    <w:rsid w:val="00F1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848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488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488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48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488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4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488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4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103B"/>
  </w:style>
  <w:style w:type="paragraph" w:styleId="llb">
    <w:name w:val="footer"/>
    <w:basedOn w:val="Norml"/>
    <w:link w:val="llbChar"/>
    <w:uiPriority w:val="99"/>
    <w:unhideWhenUsed/>
    <w:rsid w:val="00F4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103B"/>
  </w:style>
  <w:style w:type="character" w:styleId="Hiperhivatkozs">
    <w:name w:val="Hyperlink"/>
    <w:basedOn w:val="Bekezdsalapbettpusa"/>
    <w:uiPriority w:val="99"/>
    <w:unhideWhenUsed/>
    <w:rsid w:val="00D37715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4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sz@malta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haly.mohacsi@kelecsenyi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F2A0-8906-4496-A460-5B1B2C3F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2427</Words>
  <Characters>16754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Takács Tamara</dc:creator>
  <cp:lastModifiedBy>ÉMR - Salgótarján Petőfi út1</cp:lastModifiedBy>
  <cp:revision>9</cp:revision>
  <cp:lastPrinted>2021-06-14T10:49:00Z</cp:lastPrinted>
  <dcterms:created xsi:type="dcterms:W3CDTF">2018-10-12T09:52:00Z</dcterms:created>
  <dcterms:modified xsi:type="dcterms:W3CDTF">2021-06-14T10:49:00Z</dcterms:modified>
</cp:coreProperties>
</file>